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DA31B" w14:textId="77777777" w:rsidR="00A45AEF" w:rsidRPr="00391FB8" w:rsidRDefault="00A45AEF">
      <w:pPr>
        <w:pStyle w:val="papertitle"/>
        <w:rPr>
          <w:rFonts w:eastAsia="SimSun"/>
          <w:b/>
          <w:sz w:val="36"/>
          <w:szCs w:val="36"/>
          <w:lang w:eastAsia="ko-KR"/>
        </w:rPr>
      </w:pPr>
    </w:p>
    <w:p w14:paraId="62270D10" w14:textId="77777777" w:rsidR="00ED13D6" w:rsidRPr="00102C34" w:rsidRDefault="00C85B38">
      <w:pPr>
        <w:pStyle w:val="papertitle"/>
        <w:rPr>
          <w:b/>
          <w:sz w:val="36"/>
          <w:szCs w:val="36"/>
        </w:rPr>
      </w:pPr>
      <w:r>
        <w:rPr>
          <w:b/>
          <w:sz w:val="36"/>
          <w:szCs w:val="36"/>
        </w:rPr>
        <w:t>Leveraging Prompt Engineering in Large Language Models for Semantic Log Parsing</w:t>
      </w:r>
    </w:p>
    <w:p w14:paraId="0F2CF8E1" w14:textId="77777777" w:rsidR="00ED13D6" w:rsidRPr="00E02BE6" w:rsidRDefault="00ED13D6"/>
    <w:p w14:paraId="4B548FF4" w14:textId="77777777" w:rsidR="00780FAE" w:rsidRDefault="00C85B38" w:rsidP="00780FAE">
      <w:pPr>
        <w:pStyle w:val="Author"/>
      </w:pPr>
      <w:r>
        <w:t>Hansae Ju</w:t>
      </w:r>
      <w:r w:rsidR="00780FAE">
        <w:rPr>
          <w:rFonts w:hint="eastAsia"/>
          <w:lang w:eastAsia="zh-CN"/>
        </w:rPr>
        <w:t xml:space="preserve">, </w:t>
      </w:r>
      <w:r>
        <w:t>Scott Uk-Jin Lee</w:t>
      </w:r>
    </w:p>
    <w:p w14:paraId="062350AC" w14:textId="77777777" w:rsidR="00ED13D6" w:rsidRPr="00B57A1C" w:rsidRDefault="00C85B38" w:rsidP="00780FAE">
      <w:pPr>
        <w:pStyle w:val="Affiliation"/>
      </w:pPr>
      <w:r>
        <w:t>Dept. of Applied Artificial Intelligence, Hanyang University</w:t>
      </w:r>
      <w:r w:rsidR="00780FAE">
        <w:rPr>
          <w:rFonts w:hint="eastAsia"/>
          <w:lang w:eastAsia="zh-CN"/>
        </w:rPr>
        <w:t xml:space="preserve">, </w:t>
      </w:r>
      <w:r>
        <w:t>Ansan-si</w:t>
      </w:r>
      <w:r w:rsidR="00ED13D6" w:rsidRPr="00B57A1C">
        <w:t xml:space="preserve">, </w:t>
      </w:r>
      <w:r>
        <w:t>Korea</w:t>
      </w:r>
    </w:p>
    <w:p w14:paraId="13DA7F79" w14:textId="77777777" w:rsidR="00ED13D6" w:rsidRPr="00B57A1C" w:rsidRDefault="00C85B38" w:rsidP="00B57A1C">
      <w:pPr>
        <w:pStyle w:val="Affiliation"/>
      </w:pPr>
      <w:r>
        <w:t>sparky@hanyang.ac,kr</w:t>
      </w:r>
    </w:p>
    <w:p w14:paraId="40590625" w14:textId="77777777" w:rsidR="00780FAE" w:rsidRPr="00B57A1C" w:rsidRDefault="00C85B38" w:rsidP="00780FAE">
      <w:pPr>
        <w:pStyle w:val="Affiliation"/>
      </w:pPr>
      <w:r>
        <w:t>Dept. of Computer Science &amp; Engineering, Hanyang University, Ansan-si, Korea</w:t>
      </w:r>
    </w:p>
    <w:p w14:paraId="324D9455" w14:textId="77777777" w:rsidR="00780FAE" w:rsidRPr="00B57A1C" w:rsidRDefault="00C85B38" w:rsidP="00780FAE">
      <w:pPr>
        <w:pStyle w:val="Affiliation"/>
      </w:pPr>
      <w:r>
        <w:t>scottlee@hanyang.ac.kr</w:t>
      </w:r>
    </w:p>
    <w:p w14:paraId="65404104" w14:textId="77777777" w:rsidR="00ED13D6" w:rsidRPr="00E02BE6" w:rsidRDefault="00ED13D6">
      <w:pPr>
        <w:pStyle w:val="Affiliation"/>
      </w:pPr>
    </w:p>
    <w:p w14:paraId="6D0B22DF" w14:textId="67CCBE5F" w:rsidR="00ED13D6" w:rsidRPr="00E02BE6" w:rsidRDefault="00ED13D6"/>
    <w:p w14:paraId="5F45BED8" w14:textId="4337DF26" w:rsidR="00AF3CDD" w:rsidRPr="00102C34" w:rsidRDefault="00ED13D6" w:rsidP="00102C34">
      <w:pPr>
        <w:pStyle w:val="Abstract"/>
        <w:spacing w:after="120"/>
        <w:rPr>
          <w:sz w:val="20"/>
        </w:rPr>
      </w:pPr>
      <w:r w:rsidRPr="00102C34">
        <w:rPr>
          <w:rStyle w:val="StyleAbstractItalicChar"/>
          <w:b w:val="0"/>
          <w:bCs w:val="0"/>
          <w:sz w:val="20"/>
        </w:rPr>
        <w:t>Abstract</w:t>
      </w:r>
      <w:r w:rsidRPr="00102C34">
        <w:rPr>
          <w:sz w:val="20"/>
        </w:rPr>
        <w:t>—This electronic document is a “live” template. The various components of your paper [title, text, heads, etc.] are already defined on the style sheet, as illustrated by the portions given in this document. (Abstract)</w:t>
      </w:r>
    </w:p>
    <w:p w14:paraId="11B74BCC" w14:textId="7D863EFE" w:rsidR="00ED13D6" w:rsidRPr="00102C34" w:rsidRDefault="00EC1E12" w:rsidP="00102C34">
      <w:pPr>
        <w:pStyle w:val="Abstract"/>
        <w:spacing w:after="120"/>
        <w:rPr>
          <w:sz w:val="20"/>
        </w:rPr>
      </w:pPr>
      <w:r>
        <w:rPr>
          <w:noProof/>
        </w:rPr>
        <mc:AlternateContent>
          <mc:Choice Requires="wps">
            <w:drawing>
              <wp:anchor distT="0" distB="0" distL="114300" distR="114300" simplePos="0" relativeHeight="251655680" behindDoc="1" locked="0" layoutInCell="1" allowOverlap="1" wp14:anchorId="2B014DAF" wp14:editId="22D6B663">
                <wp:simplePos x="0" y="0"/>
                <wp:positionH relativeFrom="column">
                  <wp:posOffset>3349625</wp:posOffset>
                </wp:positionH>
                <wp:positionV relativeFrom="paragraph">
                  <wp:posOffset>173355</wp:posOffset>
                </wp:positionV>
                <wp:extent cx="2933700" cy="1852930"/>
                <wp:effectExtent l="0" t="0" r="0" b="1270"/>
                <wp:wrapTopAndBottom/>
                <wp:docPr id="1221606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852930"/>
                        </a:xfrm>
                        <a:prstGeom prst="rect">
                          <a:avLst/>
                        </a:prstGeom>
                        <a:solidFill>
                          <a:srgbClr val="FFFFFF"/>
                        </a:solidFill>
                        <a:ln w="9525">
                          <a:noFill/>
                          <a:miter lim="800000"/>
                          <a:headEnd/>
                          <a:tailEnd/>
                        </a:ln>
                      </wps:spPr>
                      <wps:txb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14DAF" id="_x0000_t202" coordsize="21600,21600" o:spt="202" path="m,l,21600r21600,l21600,xe">
                <v:stroke joinstyle="miter"/>
                <v:path gradientshapeok="t" o:connecttype="rect"/>
              </v:shapetype>
              <v:shape id="Text Box 2" o:spid="_x0000_s1026" type="#_x0000_t202" style="position:absolute;left:0;text-align:left;margin-left:263.75pt;margin-top:13.65pt;width:231pt;height:145.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" stroked="f">
                <v:textbo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v:textbox>
                <w10:wrap type="topAndBottom"/>
              </v:shape>
            </w:pict>
          </mc:Fallback>
        </mc:AlternateContent>
      </w:r>
      <w:r w:rsidR="00ED13D6" w:rsidRPr="00102C34">
        <w:rPr>
          <w:sz w:val="20"/>
        </w:rPr>
        <w:t xml:space="preserve">Keywords-component; </w:t>
      </w:r>
      <w:r w:rsidR="00C85B38">
        <w:rPr>
          <w:sz w:val="20"/>
        </w:rPr>
        <w:t>log parsing, prompt engineering</w:t>
      </w:r>
    </w:p>
    <w:p w14:paraId="3FE39718" w14:textId="77777777" w:rsidR="00DB66F6" w:rsidRDefault="00DB66F6" w:rsidP="00102C34">
      <w:pPr>
        <w:pStyle w:val="10"/>
        <w:spacing w:before="120" w:after="120"/>
        <w:sectPr w:rsidR="00DB66F6" w:rsidSect="00780FAE">
          <w:headerReference w:type="default" r:id="rId9"/>
          <w:type w:val="continuous"/>
          <w:pgSz w:w="11909" w:h="16834" w:code="9"/>
          <w:pgMar w:top="1440" w:right="1080" w:bottom="1440" w:left="1080" w:header="720" w:footer="720" w:gutter="0"/>
          <w:cols w:space="720"/>
          <w:docGrid w:linePitch="360"/>
        </w:sectPr>
      </w:pPr>
    </w:p>
    <w:p w14:paraId="19284039" w14:textId="35A5BB2C" w:rsidR="00ED13D6" w:rsidRDefault="00ED13D6" w:rsidP="00102C34">
      <w:pPr>
        <w:pStyle w:val="10"/>
        <w:spacing w:before="120" w:after="120"/>
      </w:pPr>
      <w:r>
        <w:t xml:space="preserve"> </w:t>
      </w:r>
      <w:r w:rsidRPr="00B57A1C">
        <w:t>Introduction</w:t>
      </w:r>
    </w:p>
    <w:p w14:paraId="63BB0CF0" w14:textId="6F55E69A" w:rsidR="0030383A" w:rsidRDefault="0030383A" w:rsidP="0030383A">
      <w:pPr>
        <w:pStyle w:val="a3"/>
      </w:pPr>
      <w:r>
        <w:t xml:space="preserve">Logs are an essential part of software systems, acting as repositories for critical runtime information, captured in unstructured or semi-structured text formats. The sheer volume of logs generated in real-world systems – amounting to thousands of terabytes per day in some instances – necessitates efficient and intelligent automated log analysis methodologies. A prerequisite for numerous log analysis techniques, such as anomaly detection, failure detection and software bug localization, is the conversion of unstructured logs into a structured format, </w:t>
      </w:r>
      <w:r w:rsidR="00E35994">
        <w:t>a process known as log parsing.</w:t>
      </w:r>
    </w:p>
    <w:p w14:paraId="406B48BA" w14:textId="46B028DE" w:rsidR="00E35994" w:rsidRDefault="00E35994" w:rsidP="0030383A">
      <w:pPr>
        <w:pStyle w:val="a3"/>
      </w:pPr>
      <w:r>
        <w:rPr>
          <w:rFonts w:hint="eastAsia"/>
        </w:rPr>
        <w:t>L</w:t>
      </w:r>
      <w:r>
        <w:t xml:space="preserve">og parsing primarily involves identifying templates from unstructured log messages. A log message typically consists of an event template (static part) and variables (dynamic part), corresponding to natural language descriptions and variable values in logging statements. Consider a Java logging statement in Fig. 1 (a). </w:t>
      </w:r>
      <w:r w:rsidR="00664FD1">
        <w:t>The log message generated by (a) is a combination of structured text (created by the logging library) and unstructured text (consisting of a developer-written description and dynamic variables). Parsing certain elements such as timestamps, PIDs, levels, and classes is straightforward due to their structured format</w:t>
      </w:r>
      <w:r w:rsidR="00896B2B">
        <w:t>, facilitated by regular expressions and pattern matching techniques. However, parsing the message portion of the log, composed of templates and variables, poses significant challenges.</w:t>
      </w:r>
    </w:p>
    <w:p w14:paraId="39F7F1E7" w14:textId="28EB12FD" w:rsidR="00896B2B" w:rsidRDefault="00896B2B" w:rsidP="0030383A">
      <w:pPr>
        <w:pStyle w:val="a3"/>
      </w:pPr>
      <w:r>
        <w:rPr>
          <w:rFonts w:hint="eastAsia"/>
        </w:rPr>
        <w:t>U</w:t>
      </w:r>
      <w:r>
        <w:t>nderstanding the developers’ logging intentions can often be deduced from the code’s natural language descriptions and variable selections. However, in most systems, operators do not have access to logging statements, especially in multi-component systems where logs from various components are collected. Consequently, the corresponding log statements cannot be used for log parsing.</w:t>
      </w:r>
    </w:p>
    <w:p w14:paraId="03CDF14F" w14:textId="23AF6591" w:rsidR="000606AE" w:rsidRDefault="00896B2B" w:rsidP="00400424">
      <w:pPr>
        <w:pStyle w:val="a3"/>
      </w:pPr>
      <w:r>
        <w:rPr>
          <w:rFonts w:hint="eastAsia"/>
        </w:rPr>
        <w:t>M</w:t>
      </w:r>
      <w:r>
        <w:t xml:space="preserve">oreover, most existing research has focused </w:t>
      </w:r>
      <w:r w:rsidR="008C21D6">
        <w:t>solely</w:t>
      </w:r>
      <w:r>
        <w:t xml:space="preserve"> on</w:t>
      </w:r>
      <w:r w:rsidR="008C21D6">
        <w:t xml:space="preserve"> identifying event templates. Identified template sequences are then used for downstream log analysis.</w:t>
      </w:r>
      <w:r w:rsidR="0018641D">
        <w:rPr>
          <w:rFonts w:hint="eastAsia"/>
        </w:rPr>
        <w:t xml:space="preserve"> </w:t>
      </w:r>
      <w:r w:rsidR="008C21D6">
        <w:t xml:space="preserve">However, dynamic variables provide crucial information for understanding and analyzing logs. </w:t>
      </w:r>
      <w:r w:rsidR="000606AE">
        <w:t xml:space="preserve">A recent study manually analyzed benchmark data to identify 10 categories of variables and discovered through empirical research and surveys that variable categories record vital information for log analysis </w:t>
      </w:r>
      <w:r w:rsidR="000606AE">
        <w:fldChar w:fldCharType="begin"/>
      </w:r>
      <w:r w:rsidR="000606AE">
        <w:instrText xml:space="preserve"> ADDIN ZOTERO_ITEM CSL_CITATION {"citationID":"Gk69RCc4","properties":{"formattedCitation":"[2]","plainCitation":"[2]","noteIndex":0},"citationItems":[{"id":1941,"uris":["http://zotero.org/users/9002299/items/8SSEEP6C"],"itemData":{"id":1941,"type":"article","abstract":"Due to the sheer size of software logs, developers rely on automated techniques for log analysis. One of the first and most important steps of automated log analysis is log abstraction, which parses the raw logs into a structured format. Prior log abstraction techniques aim to identify and abstract all the dynamic variables in logs and output a static log template for automated log analysis. However, these abstracted dynamic variables may also contain important information that is useful to different tasks in log analysis. In this paper, we investigate the characteristics of dynamic variables and their importance in practice, and explore the potential of a variable-aware log abstraction technique. Through manual investigations and surveys with practitioners, we find that different categories of dynamic variables record various information that can be important depending on the given tasks, the distinction of dynamic variables in log abstraction can further assist in log analysis. We then propose a deep learning based log abstraction approach, named VALB, which can identify different categories of dynamic variables and preserve the value of specified categories of dynamic variables along with the log templates (i.e., variable-aware log abstraction). Through the evaluation on a widely used log abstraction benchmark, we find that VALB outperforms other state-of-the-art log abstraction techniques on general log abstraction (i.e., when abstracting all the dynamic variables) and also achieves a high variable-aware log abstraction accuracy that further identifies the category of the dynamic variables. Our study highlights the potential of leveraging the important information recorded in the dynamic variables to further improve the process of log analysis.","collection-title":"ICSE '23","note":"arXiv:2304.11391 [cs]","number":"arXiv:2304.11391","publisher":"arXiv","source":"arXiv.org","title":"Did We Miss Something Important? Studying and Exploring Variable-Aware Log Abstraction","title-short":"Did We Miss Something Important?","URL":"http://arxiv.org/abs/2304.11391","author":[{"family":"Li","given":"Zhenhao"},{"family":"Luo","given":"Chuan"},{"family":"Chen","given":"Tse-Hsun"},{"family":"Shang","given":"Weiyi"},{"family":"He","given":"Shilin"},{"family":"Lin","given":"Qingwei"},{"family":"Zhang","given":"Dongmei"}],"accessed":{"date-parts":[["2023",5,1]]},"issued":{"date-parts":[["2023",4,22]]},"citation-key":"li2023_DidWeMiss"}}],"schema":"https://github.com/citation-style-language/schema/raw/master/csl-citation.json"} </w:instrText>
      </w:r>
      <w:r w:rsidR="000606AE">
        <w:fldChar w:fldCharType="separate"/>
      </w:r>
      <w:r w:rsidR="000606AE">
        <w:rPr>
          <w:noProof/>
        </w:rPr>
        <w:t>[2]</w:t>
      </w:r>
      <w:r w:rsidR="000606AE">
        <w:fldChar w:fldCharType="end"/>
      </w:r>
      <w:r w:rsidR="000606AE">
        <w:t xml:space="preserve">. Furthermore, SemParser </w:t>
      </w:r>
      <w:r w:rsidR="000606AE">
        <w:fldChar w:fldCharType="begin"/>
      </w:r>
      <w:r w:rsidR="000606AE">
        <w:instrText xml:space="preserve"> ADDIN ZOTERO_ITEM CSL_CITATION {"citationID":"uP9aXFi3","properties":{"formattedCitation":"[1]","plainCitation":"[1]","noteIndex":0},"citationItems":[{"id":1931,"uris":["http://zotero.org/users/9002299/items/RY7TWXP3"],"itemData":{"id":1931,"type":"article","abstract":"Logs,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rsidR="000606AE">
        <w:fldChar w:fldCharType="separate"/>
      </w:r>
      <w:r w:rsidR="000606AE">
        <w:rPr>
          <w:noProof/>
        </w:rPr>
        <w:t>[1]</w:t>
      </w:r>
      <w:r w:rsidR="000606AE">
        <w:fldChar w:fldCharType="end"/>
      </w:r>
      <w:r w:rsidR="000606AE">
        <w:t xml:space="preserve"> applied the concept of semantically parsed parameters with templates for downstream log analysis, demonstrating a performance improvement.</w:t>
      </w:r>
      <w:r w:rsidR="00400424">
        <w:rPr>
          <w:rFonts w:hint="eastAsia"/>
        </w:rPr>
        <w:t xml:space="preserve"> </w:t>
      </w:r>
      <w:r w:rsidR="000606AE">
        <w:rPr>
          <w:rFonts w:hint="eastAsia"/>
        </w:rPr>
        <w:t>R</w:t>
      </w:r>
      <w:r w:rsidR="000606AE">
        <w:t xml:space="preserve">esearch into parsing information from variables is limited, and existing studies have manually labeled categories or concepts, using the structure of LSTM to predict information at the token level. However, manual labeling is labor-intensive and potentially in accurate. </w:t>
      </w:r>
      <w:r w:rsidR="00400424">
        <w:t xml:space="preserve">Additionally, the oracle templates used in benchmark datasets for manual labeling cannot guarantee accuracy or reliability </w:t>
      </w:r>
      <w:r w:rsidR="00400424">
        <w:fldChar w:fldCharType="begin"/>
      </w:r>
      <w:r w:rsidR="00400424">
        <w:instrText xml:space="preserve"> ADDIN ZOTERO_ITEM CSL_CITATION {"citationID":"NormkkWJ","properties":{"formattedCitation":"[10]","plainCitation":"[10]","noteIndex":0},"citationItems":[{"id":1997,"uris":["http://zotero.org/users/9002299/items/26W5H6EA"],"itemData":{"id":1997,"type":"paper-conference","abstract":"Log message template identification aims to convert raw logs containing free-formed log messages into structured logs to be processed by automated log-based analysis, such as anomaly detection and model inference. While many techniques have been proposed in the literature, only two recent studies provide a comprehensive evaluation and comparison of the techniques using an established benchmark composed of real-world logs. Nevertheless, we argue that both studies have the following issues: (1) they used different accuracy metrics without comparison between them, (2) some ground-truth (oracle) templates are incorrect, and (3) the accuracy evaluation results do not provide any information regarding incorrectly identified templates. In this paper, we address the above issues by providing three guidelines for assessing the accuracy of log template identification techniques: (1) use appropriate accuracy metrics, (2) perform oracle template correction, and (3) perform analysis of incorrect templates. We then assess the application of such guidelines through a comprehensive evaluation of 14 existing template identification techniques on the established benchmark logs. Results show very different insights than existing studies and in particular a much less optimistic outlook on existing techniques.","collection-title":"ICSE '22","container-title":"Proceedings of the 44th International Conference on Software Engineering","DOI":"10.1145/3510003.3510101","event-place":"New York, NY, USA","ISBN":"978-1-4503-9221-1","page":"1095–1106","publisher":"Association for Computing Machinery","publisher-place":"New York, NY, USA","source":"ACM Digital Library","title":"Guidelines for assessing the accuracy of log message template identification techniques","URL":"https://dl.acm.org/doi/10.1145/3510003.3510101","author":[{"family":"Khan","given":"Zanis Ali"},{"family":"Shin","given":"Donghwan"},{"family":"Bianculli","given":"Domenico"},{"family":"Briand","given":"Lionel"}],"accessed":{"date-parts":[["2023",5,3]]},"issued":{"date-parts":[["2022"]],"season":"5"},"citation-key":"khan2022_GuidelinesAssessingAccuracy"}}],"schema":"https://github.com/citation-style-language/schema/raw/master/csl-citation.json"} </w:instrText>
      </w:r>
      <w:r w:rsidR="00400424">
        <w:fldChar w:fldCharType="separate"/>
      </w:r>
      <w:r w:rsidR="00400424">
        <w:rPr>
          <w:noProof/>
        </w:rPr>
        <w:t>[10]</w:t>
      </w:r>
      <w:r w:rsidR="00400424">
        <w:fldChar w:fldCharType="end"/>
      </w:r>
      <w:r w:rsidR="00400424">
        <w:t xml:space="preserve"> .</w:t>
      </w:r>
    </w:p>
    <w:p w14:paraId="783BF79D" w14:textId="118E9843" w:rsidR="00400424" w:rsidRDefault="00400424" w:rsidP="00400424">
      <w:pPr>
        <w:pStyle w:val="a3"/>
      </w:pPr>
      <w:r>
        <w:rPr>
          <w:rFonts w:hint="eastAsia"/>
        </w:rPr>
        <w:t>I</w:t>
      </w:r>
      <w:r>
        <w:t xml:space="preserve">n this paper, we propose LoGPT (Log + GPT), a Large Language Model (LLM)-based novel variable-aware log parser leveraging prompt engineering techniques. LoGPT exploits the natural language and code comprehension abilities of LLM to transform the log parsing task into generating logging statements from log messages. LoGPT can identify log templates with semantically meaningful variable names in zero-shot manner, without additional training on corresponding source code or log messages. By using Python’s f-string syntax, we instructed the LLM to generate a simple code consisting of variable declarations and an f-string line that </w:t>
      </w:r>
      <w:r>
        <w:lastRenderedPageBreak/>
        <w:t xml:space="preserve">could reproduce the user-provided log message. LoGPT obtains local variables by executing the code generated by the LLM, performs template identification and regular expression conversion through string parsing, and verifies whether it can reproduce the provided log message. </w:t>
      </w:r>
      <w:r>
        <w:rPr>
          <w:rFonts w:hint="eastAsia"/>
        </w:rPr>
        <w:t>W</w:t>
      </w:r>
      <w:r>
        <w:t xml:space="preserve">e evaluate the performance of log parsing on four datasets from the </w:t>
      </w:r>
      <w:r w:rsidR="00D70E46">
        <w:t xml:space="preserve">LogHub </w:t>
      </w:r>
      <w:r>
        <w:fldChar w:fldCharType="begin"/>
      </w:r>
      <w:r w:rsidR="00D70E46">
        <w:instrText xml:space="preserve"> ADDIN ZOTERO_ITEM CSL_CITATION {"citationID":"GJmYUAQc","properties":{"formattedCitation":"[6]","plainCitation":"[6]","noteIndex":0},"citationItems":[{"id":1981,"uris":["http://zotero.org/users/9002299/items/LM4DA7RQ"],"itemData":{"id":1981,"type":"article","abstract":"Logs have been widely adopted in software system development and maintenance because of the rich system runtime information they contain. In recent years, the increase of software size and complexity leads to the rapid growth of the volume of logs. To handle these large volumes of logs efficiently and effectively, a line of research focuses on intelligent log analytics powered by AI (artificial intelligence) techniques. However, only a small fraction of these techniques have reached successful deployment in industry because of the lack of public log datasets and necessary benchmarking upon them. To fill this significant gap between academia and industry and also facilitate more research on AI-powered log analytics, we have collected and organized loghub, a large collection of log datasets. In particular, loghub provides 17 real-world log datasets collected from a wide range of systems, including distributed systems, supercomputers, operating systems, mobile systems, server applications, and standalone software. In this paper, we summarize the statistics of these datasets, introduce some practical log usage scenarios, and present a case study on anomaly detection to demonstrate how loghub facilitates the research and practice in this field. Up to the time of this paper writing, loghub datasets have been downloaded over 15,000 times by more than 380 organizations from both industry and academia.","note":"arXiv:2008.06448 [cs]","number":"arXiv:2008.06448","publisher":"arXiv","source":"arXiv.org","title":"Loghub: A Large Collection of System Log Datasets towards Automated Log Analytics","title-short":"Loghub","URL":"http://arxiv.org/abs/2008.06448","author":[{"family":"He","given":"Shilin"},{"family":"Zhu","given":"Jieming"},{"family":"He","given":"Pinjia"},{"family":"Lyu","given":"Michael R."}],"accessed":{"date-parts":[["2023",5,4]]},"issued":{"date-parts":[["2020",8,14]]},"citation-key":"he2020_LoghubLargeCollection"}}],"schema":"https://github.com/citation-style-language/schema/raw/master/csl-citation.json"} </w:instrText>
      </w:r>
      <w:r>
        <w:fldChar w:fldCharType="separate"/>
      </w:r>
      <w:r w:rsidR="00D70E46">
        <w:rPr>
          <w:noProof/>
        </w:rPr>
        <w:t>[6]</w:t>
      </w:r>
      <w:r>
        <w:fldChar w:fldCharType="end"/>
      </w:r>
      <w:r w:rsidR="00D70E46">
        <w:t xml:space="preserve"> of LogPAI and report several interesting findings. Our main contributions are as follows:</w:t>
      </w:r>
    </w:p>
    <w:p w14:paraId="74CDF456" w14:textId="100E4180" w:rsidR="00D70E46" w:rsidRDefault="00D70E46" w:rsidP="00D70E46">
      <w:pPr>
        <w:pStyle w:val="bulletlist"/>
      </w:pPr>
      <w:r>
        <w:rPr>
          <w:rFonts w:hint="eastAsia"/>
        </w:rPr>
        <w:t>T</w:t>
      </w:r>
      <w:r>
        <w:t>o the best of our knowledge, this is the first attempt to employ LLMs in log parsing by prompting, demonstrating that effective log parsing can be achieved by generating similar logging statements from log messages.</w:t>
      </w:r>
    </w:p>
    <w:p w14:paraId="518BEC4B" w14:textId="52B29507" w:rsidR="00D70E46" w:rsidRDefault="00D70E46" w:rsidP="00D70E46">
      <w:pPr>
        <w:pStyle w:val="bulletlist"/>
      </w:pPr>
      <w:r>
        <w:rPr>
          <w:rFonts w:hint="eastAsia"/>
        </w:rPr>
        <w:t>W</w:t>
      </w:r>
      <w:r>
        <w:t>e generate meaningful and explanatory variable names, enhancing further log analysis and understanding.</w:t>
      </w:r>
    </w:p>
    <w:p w14:paraId="733BACF9" w14:textId="3C712ED9" w:rsidR="00D70E46" w:rsidRPr="0018641D" w:rsidRDefault="00D70E46" w:rsidP="00D70E46">
      <w:pPr>
        <w:pStyle w:val="bulletlist"/>
        <w:rPr>
          <w:rFonts w:hint="eastAsia"/>
        </w:rPr>
      </w:pPr>
      <w:r>
        <w:rPr>
          <w:rFonts w:hint="eastAsia"/>
        </w:rPr>
        <w:t>L</w:t>
      </w:r>
      <w:r>
        <w:t>oGPT allows for zero-shot log parsing without domain-specific knowledge by utilizing LLMs.</w:t>
      </w:r>
    </w:p>
    <w:p w14:paraId="28155A6B" w14:textId="77777777" w:rsidR="0030383A" w:rsidRDefault="0030383A" w:rsidP="0030383A">
      <w:pPr>
        <w:pStyle w:val="a3"/>
      </w:pPr>
    </w:p>
    <w:p w14:paraId="5377649D" w14:textId="586EA74F" w:rsidR="00ED13D6" w:rsidRDefault="00C85B38" w:rsidP="0030383A">
      <w:pPr>
        <w:pStyle w:val="a3"/>
      </w:pPr>
      <w:r>
        <w:t>Related Work</w:t>
      </w:r>
    </w:p>
    <w:p w14:paraId="265BB34D" w14:textId="77777777" w:rsidR="00ED13D6" w:rsidRDefault="00ED13D6" w:rsidP="00B57A1C">
      <w:pPr>
        <w:pStyle w:val="2"/>
      </w:pPr>
      <w:r>
        <w:t xml:space="preserve">Selecting a </w:t>
      </w:r>
      <w:r w:rsidRPr="00B57A1C">
        <w:t>Template</w:t>
      </w:r>
      <w:r>
        <w:t xml:space="preserve"> (Heading 2)</w:t>
      </w:r>
    </w:p>
    <w:p w14:paraId="26FA69C4" w14:textId="77777777" w:rsidR="00ED13D6" w:rsidRDefault="00ED13D6" w:rsidP="00FB3E7D">
      <w:pPr>
        <w:pStyle w:val="a3"/>
      </w:pPr>
      <w:r>
        <w:t>First, confirm that you have the correct template for your paper size. This template has been tailored for output on the A4 paper size.</w:t>
      </w:r>
    </w:p>
    <w:p w14:paraId="6FB8410B" w14:textId="77777777" w:rsidR="00ED13D6" w:rsidRDefault="00ED13D6" w:rsidP="00B57A1C">
      <w:pPr>
        <w:pStyle w:val="2"/>
      </w:pPr>
      <w:r>
        <w:t>Maintaining the Integrity of the Specifications</w:t>
      </w:r>
    </w:p>
    <w:p w14:paraId="0AA42FB8" w14:textId="77777777" w:rsidR="00ED13D6" w:rsidRPr="00B57A1C" w:rsidRDefault="00ED13D6">
      <w:pPr>
        <w:pStyle w:val="a3"/>
      </w:pPr>
      <w:r w:rsidRPr="00B57A1C">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14:paraId="57C76EE6" w14:textId="77777777" w:rsidR="00ED13D6" w:rsidRDefault="00C85B38" w:rsidP="00B57A1C">
      <w:pPr>
        <w:pStyle w:val="10"/>
      </w:pPr>
      <w:r>
        <w:t>Our Approach</w:t>
      </w:r>
    </w:p>
    <w:p w14:paraId="18F64B38" w14:textId="77777777" w:rsidR="00ED13D6" w:rsidRDefault="00ED13D6" w:rsidP="00B57A1C">
      <w:pPr>
        <w:pStyle w:val="a3"/>
      </w:pPr>
      <w:r>
        <w:t>Before you begin to format your paper, first write and save the content as a separate text file. Do not use hard tabs, and limit use of hard returns to only one return at the end of a paragraph. Do not add any kind of pagination anywhere in the paper. Do not number text heads-the template will do that for you.</w:t>
      </w:r>
    </w:p>
    <w:p w14:paraId="3BB058C5" w14:textId="198C688C" w:rsidR="00ED13D6" w:rsidRDefault="00ED13D6" w:rsidP="00B57A1C">
      <w:pPr>
        <w:pStyle w:val="a3"/>
      </w:pPr>
      <w:r>
        <w:t xml:space="preserve">Finally, complete content and organizational editing </w:t>
      </w:r>
      <w:r w:rsidR="00EC1E12">
        <w:fldChar w:fldCharType="begin"/>
      </w:r>
      <w:r w:rsidR="00EC1E12">
        <w:instrText xml:space="preserve"> ADDIN ZOTERO_ITEM CSL_CITATION {"citationID":"fPL2DcZd","properties":{"formattedCitation":"[1]","plainCitation":"[1]","noteIndex":0},"citationItems":[{"id":1931,"uris":["http://zotero.org/users/9002299/items/RY7TWXP3"],"itemData":{"id":1931,"type":"article","abstract":"Logs,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rsidR="00EC1E12">
        <w:fldChar w:fldCharType="separate"/>
      </w:r>
      <w:r w:rsidR="00400424">
        <w:rPr>
          <w:noProof/>
        </w:rPr>
        <w:t>[6]</w:t>
      </w:r>
      <w:r w:rsidR="00EC1E12">
        <w:fldChar w:fldCharType="end"/>
      </w:r>
      <w:r>
        <w:t>before formatting. Please take note of the following items when proofreading spelling and grammar:</w:t>
      </w:r>
    </w:p>
    <w:p w14:paraId="774A4498" w14:textId="77777777" w:rsidR="00ED13D6" w:rsidRDefault="00ED13D6" w:rsidP="00B57A1C">
      <w:pPr>
        <w:pStyle w:val="2"/>
      </w:pPr>
      <w:r>
        <w:t>Abbreviations and Acronyms</w:t>
      </w:r>
    </w:p>
    <w:p w14:paraId="773682E9" w14:textId="02D4EA0E" w:rsidR="00ED13D6" w:rsidRDefault="0018641D" w:rsidP="00B57A1C">
      <w:pPr>
        <w:pStyle w:val="a3"/>
      </w:pPr>
      <w:r>
        <w:rPr>
          <w:noProof/>
        </w:rPr>
        <mc:AlternateContent>
          <mc:Choice Requires="wps">
            <w:drawing>
              <wp:anchor distT="0" distB="0" distL="114300" distR="114300" simplePos="0" relativeHeight="251658752" behindDoc="1" locked="0" layoutInCell="1" allowOverlap="1" wp14:anchorId="5DBA37D4" wp14:editId="03C532B7">
                <wp:simplePos x="0" y="0"/>
                <wp:positionH relativeFrom="column">
                  <wp:posOffset>3288665</wp:posOffset>
                </wp:positionH>
                <wp:positionV relativeFrom="paragraph">
                  <wp:posOffset>132080</wp:posOffset>
                </wp:positionV>
                <wp:extent cx="2933700" cy="3078480"/>
                <wp:effectExtent l="0" t="0" r="0" b="0"/>
                <wp:wrapTopAndBottom/>
                <wp:docPr id="137028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3078480"/>
                        </a:xfrm>
                        <a:prstGeom prst="rect">
                          <a:avLst/>
                        </a:prstGeom>
                        <a:solidFill>
                          <a:srgbClr val="FFFFFF"/>
                        </a:solidFill>
                        <a:ln w="9525">
                          <a:noFill/>
                          <a:miter lim="800000"/>
                          <a:headEnd/>
                          <a:tailEnd/>
                        </a:ln>
                      </wps:spPr>
                      <wps:txb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A37D4" id="_x0000_s1027" type="#_x0000_t202" style="position:absolute;left:0;text-align:left;margin-left:258.95pt;margin-top:10.4pt;width:231pt;height:24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" stroked="f">
                <v:textbo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v:textbox>
                <w10:wrap type="topAndBottom"/>
              </v:shape>
            </w:pict>
          </mc:Fallback>
        </mc:AlternateContent>
      </w:r>
      <w:r w:rsidR="00ED13D6">
        <w:t>Define abbreviations and acronyms the first time they are used in the text, even after they have been defined in the abstract. Abbreviations such as IEEE, SI, MKS, CGS, sc, dc, and rms do not have to be defined. Do not use abbreviations in the title or heads unless they are unavoidable.</w:t>
      </w:r>
    </w:p>
    <w:p w14:paraId="0149230D" w14:textId="77777777" w:rsidR="00ED13D6" w:rsidRDefault="00ED13D6" w:rsidP="00B57A1C">
      <w:pPr>
        <w:pStyle w:val="2"/>
      </w:pPr>
      <w:r>
        <w:t>Units</w:t>
      </w:r>
    </w:p>
    <w:p w14:paraId="6DD26DAE" w14:textId="77777777" w:rsidR="00ED13D6" w:rsidRPr="00B57A1C" w:rsidRDefault="00ED13D6" w:rsidP="00D70E46">
      <w:pPr>
        <w:pStyle w:val="bulletlist"/>
      </w:pPr>
      <w:r w:rsidRPr="00B57A1C">
        <w:t>Use either SI (MKS) or CGS as primary units. (SI units are encouraged.) English units may be used as secondary units (in parentheses). An exception would be the use of English units as identifiers in trade, such as “3.5-inch disk drive”.</w:t>
      </w:r>
    </w:p>
    <w:p w14:paraId="3CC6A2C0" w14:textId="77777777" w:rsidR="00ED13D6" w:rsidRPr="00B57A1C" w:rsidRDefault="00ED13D6" w:rsidP="00B57A1C">
      <w:pPr>
        <w:pStyle w:val="bulletlist"/>
      </w:pPr>
      <w:r w:rsidRPr="00B57A1C">
        <w:t>Avoid combining SI and CGS units, such as current in amperes and magnetic field in oersteds. This often leads to confusion because equations do not balance dimensionally. If you must use mixed units, clearly state the units for each quantity that you use in an equation.</w:t>
      </w:r>
    </w:p>
    <w:p w14:paraId="2B5E6C67" w14:textId="77777777" w:rsidR="00ED13D6" w:rsidRPr="00B57A1C" w:rsidRDefault="00ED13D6" w:rsidP="00B57A1C">
      <w:pPr>
        <w:pStyle w:val="bulletlist"/>
      </w:pPr>
      <w:r w:rsidRPr="00B57A1C">
        <w:t>Do not mix complete spellings and abbreviations of units: “Wb/m2” or “webers per square meter”, not “webers/m2”.  Spell out units when they appear in text: “. . . a few henries”, not “. . . a few H”.</w:t>
      </w:r>
    </w:p>
    <w:p w14:paraId="60717E49" w14:textId="77777777" w:rsidR="00ED13D6" w:rsidRPr="00B57A1C" w:rsidRDefault="00ED13D6" w:rsidP="00B57A1C">
      <w:pPr>
        <w:pStyle w:val="bulletlist"/>
      </w:pPr>
      <w:r w:rsidRPr="00B57A1C">
        <w:t>Use a zero before decimal points: “0.25”, not “.25”. Use “cm3”, not “cc”. (</w:t>
      </w:r>
      <w:r w:rsidRPr="00E02BE6">
        <w:t>bullet list</w:t>
      </w:r>
      <w:r w:rsidRPr="00B57A1C">
        <w:t>)</w:t>
      </w:r>
    </w:p>
    <w:p w14:paraId="7D06B2AC" w14:textId="77777777" w:rsidR="00ED13D6" w:rsidRPr="00E02BE6" w:rsidRDefault="00ED13D6">
      <w:pPr>
        <w:pStyle w:val="2"/>
      </w:pPr>
      <w:r w:rsidRPr="00E02BE6">
        <w:t>Equations</w:t>
      </w:r>
    </w:p>
    <w:p w14:paraId="05016FDE" w14:textId="77777777" w:rsidR="00ED13D6" w:rsidRPr="00E02BE6" w:rsidRDefault="00ED13D6">
      <w:pPr>
        <w:pStyle w:val="a3"/>
      </w:pPr>
      <w:r w:rsidRPr="00E02BE6">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14:paraId="7DF14203" w14:textId="34C4F417" w:rsidR="00134684" w:rsidRDefault="00ED13D6" w:rsidP="003C63FC">
      <w:pPr>
        <w:pStyle w:val="a3"/>
      </w:pPr>
      <w:r w:rsidRPr="00B57A1C">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p>
    <w:p w14:paraId="78200BA2" w14:textId="77777777" w:rsidR="001820B0" w:rsidRDefault="00ED13D6">
      <w:pPr>
        <w:pStyle w:val="equation"/>
      </w:pPr>
      <w:r w:rsidRPr="00E02BE6">
        <w:lastRenderedPageBreak/>
        <w:tab/>
      </w:r>
    </w:p>
    <w:p w14:paraId="1A716A44" w14:textId="11E7792A" w:rsidR="00ED13D6" w:rsidRPr="00E02BE6" w:rsidRDefault="00ED13D6">
      <w:pPr>
        <w:pStyle w:val="equation"/>
      </w:pPr>
      <w:r>
        <w:t></w:t>
      </w:r>
      <w:r>
        <w:t></w:t>
      </w:r>
      <w:r>
        <w:t></w:t>
      </w:r>
      <w:r>
        <w:t></w:t>
      </w:r>
      <w:r>
        <w:t></w:t>
      </w:r>
      <w:r>
        <w:t></w:t>
      </w:r>
      <w:r>
        <w:t></w:t>
      </w:r>
      <w:r>
        <w:t></w:t>
      </w:r>
      <w:r>
        <w:t></w:t>
      </w:r>
      <w:r>
        <w:t></w:t>
      </w:r>
      <w:r>
        <w:t></w:t>
      </w:r>
      <w:r>
        <w:t></w:t>
      </w:r>
      <w:r>
        <w:tab/>
      </w:r>
      <w:r>
        <w:t></w:t>
      </w:r>
      <w:r>
        <w:t></w:t>
      </w:r>
      <w:r>
        <w:t></w:t>
      </w:r>
      <w:r>
        <w:tab/>
      </w:r>
      <w:r>
        <w:tab/>
      </w:r>
      <w:r>
        <w:t></w:t>
      </w:r>
      <w:r>
        <w:t></w:t>
      </w:r>
      <w:r>
        <w:t></w:t>
      </w:r>
      <w:r>
        <w:t></w:t>
      </w:r>
      <w:r>
        <w:t></w:t>
      </w:r>
      <w:r>
        <w:t></w:t>
      </w:r>
      <w:r>
        <w:t></w:t>
      </w:r>
      <w:r>
        <w:t></w:t>
      </w:r>
      <w:r>
        <w:t></w:t>
      </w:r>
      <w:r>
        <w:t></w:t>
      </w:r>
      <w:r>
        <w:t></w:t>
      </w:r>
      <w:r>
        <w:t></w:t>
      </w:r>
      <w:r>
        <w:tab/>
      </w:r>
      <w:r>
        <w:t></w:t>
      </w:r>
      <w:r>
        <w:t></w:t>
      </w:r>
      <w:r>
        <w:t></w:t>
      </w:r>
      <w:r>
        <w:tab/>
      </w:r>
      <w:r>
        <w:t></w:t>
      </w:r>
      <w:r>
        <w:t></w:t>
      </w:r>
      <w:r>
        <w:t></w:t>
      </w:r>
    </w:p>
    <w:p w14:paraId="0C067CD0" w14:textId="77777777" w:rsidR="00ED13D6" w:rsidRDefault="00ED13D6" w:rsidP="00B57A1C">
      <w:pPr>
        <w:pStyle w:val="a3"/>
      </w:pPr>
      <w:r>
        <w:t>Note that the equation is centered using a center tab stop. Be sure that the symbols in your equation have been defined before or immediately following the equation. Use “(1)”, not “Eq. (1)” or “equation (1)”, except at the beginning of a sentence: “Equation (1) is . . .”</w:t>
      </w:r>
    </w:p>
    <w:p w14:paraId="6FEEDD53" w14:textId="77777777" w:rsidR="00ED13D6" w:rsidRDefault="00ED13D6" w:rsidP="00B57A1C">
      <w:pPr>
        <w:pStyle w:val="2"/>
      </w:pPr>
      <w:r w:rsidRPr="00B57A1C">
        <w:t>Some</w:t>
      </w:r>
      <w:r>
        <w:t xml:space="preserve"> Common Mistakes</w:t>
      </w:r>
    </w:p>
    <w:p w14:paraId="39ADA7F9" w14:textId="77777777" w:rsidR="00ED13D6" w:rsidRPr="00B57A1C" w:rsidRDefault="00ED13D6" w:rsidP="00B57A1C">
      <w:pPr>
        <w:pStyle w:val="bulletlist"/>
      </w:pPr>
      <w:r w:rsidRPr="00B57A1C">
        <w:t>The word “data” is plural, not singular.</w:t>
      </w:r>
    </w:p>
    <w:p w14:paraId="5611C7CF" w14:textId="77777777" w:rsidR="00ED13D6" w:rsidRPr="00B57A1C" w:rsidRDefault="00ED13D6" w:rsidP="00B57A1C">
      <w:pPr>
        <w:pStyle w:val="bulletlist"/>
      </w:pPr>
      <w:r w:rsidRPr="00B57A1C">
        <w:t xml:space="preserve">The subscript for the permeability of vacuum </w:t>
      </w:r>
      <w:r w:rsidRPr="00B57A1C">
        <w:t>0, and other common scientific constants, is zero with subscript formatting, not a lowercase letter “o”.</w:t>
      </w:r>
    </w:p>
    <w:p w14:paraId="032B2D90" w14:textId="77777777" w:rsidR="00ED13D6" w:rsidRPr="00B57A1C" w:rsidRDefault="00ED13D6" w:rsidP="00B57A1C">
      <w:pPr>
        <w:pStyle w:val="bulletlist"/>
      </w:pPr>
      <w:r w:rsidRPr="00B57A1C">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2A7FAD3A" w14:textId="77777777" w:rsidR="00ED13D6" w:rsidRPr="00B57A1C" w:rsidRDefault="00ED13D6" w:rsidP="00B57A1C">
      <w:pPr>
        <w:pStyle w:val="bulletlist"/>
      </w:pPr>
      <w:r w:rsidRPr="00B57A1C">
        <w:t>A graph within a graph is an “inset”, not an “insert”. The word alternatively is preferred to the word “alternately” (unless you really mean something that alternates).</w:t>
      </w:r>
    </w:p>
    <w:p w14:paraId="7F256196" w14:textId="77777777" w:rsidR="00ED13D6" w:rsidRPr="00B57A1C" w:rsidRDefault="00ED13D6" w:rsidP="00B57A1C">
      <w:pPr>
        <w:pStyle w:val="bulletlist"/>
      </w:pPr>
      <w:r w:rsidRPr="00B57A1C">
        <w:t>Do not use the word “essentially” to mean “approximately” or “effectively”.</w:t>
      </w:r>
    </w:p>
    <w:p w14:paraId="581DAE54" w14:textId="77777777" w:rsidR="00ED13D6" w:rsidRPr="00B57A1C" w:rsidRDefault="00ED13D6" w:rsidP="00B57A1C">
      <w:pPr>
        <w:pStyle w:val="bulletlist"/>
      </w:pPr>
      <w:r w:rsidRPr="00B57A1C">
        <w:t>In your paper title, if the words “that uses” can accurately replace the word “using”, capitalize the “u”; if not, keep using lower-cased.</w:t>
      </w:r>
    </w:p>
    <w:p w14:paraId="05B5A9A8" w14:textId="77777777" w:rsidR="00ED13D6" w:rsidRPr="00B57A1C" w:rsidRDefault="00964F34" w:rsidP="00B57A1C">
      <w:pPr>
        <w:pStyle w:val="bulletlist"/>
      </w:pPr>
      <w:r>
        <w:rPr>
          <w:noProof/>
        </w:rPr>
        <mc:AlternateContent>
          <mc:Choice Requires="wps">
            <w:drawing>
              <wp:anchor distT="0" distB="0" distL="114300" distR="114300" simplePos="0" relativeHeight="251657728" behindDoc="1" locked="0" layoutInCell="1" allowOverlap="1" wp14:anchorId="0A4DC274" wp14:editId="5856DCF2">
                <wp:simplePos x="0" y="0"/>
                <wp:positionH relativeFrom="column">
                  <wp:posOffset>-12065</wp:posOffset>
                </wp:positionH>
                <wp:positionV relativeFrom="paragraph">
                  <wp:posOffset>205105</wp:posOffset>
                </wp:positionV>
                <wp:extent cx="2933700" cy="1951355"/>
                <wp:effectExtent l="0" t="0" r="0" b="4445"/>
                <wp:wrapTopAndBottom/>
                <wp:docPr id="1247037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951355"/>
                        </a:xfrm>
                        <a:prstGeom prst="rect">
                          <a:avLst/>
                        </a:prstGeom>
                        <a:solidFill>
                          <a:srgbClr val="FFFFFF"/>
                        </a:solidFill>
                        <a:ln w="9525">
                          <a:solidFill>
                            <a:srgbClr val="000000"/>
                          </a:solidFill>
                          <a:miter lim="800000"/>
                          <a:headEnd/>
                          <a:tailEnd/>
                        </a:ln>
                      </wps:spPr>
                      <wps:txbx>
                        <w:txbxContent>
                          <w:p w14:paraId="58AC9518" w14:textId="77777777" w:rsidR="00ED13D6" w:rsidRDefault="00ED13D6">
                            <w:pPr>
                              <w:pStyle w:val="a3"/>
                            </w:pPr>
                            <w:r>
                              <w:t>We suggest that you use a text box to insert a graphic (which is ideally a 300 dpi TIFF or EPS file, with all fonts embedded) because, in an MSW document, this method is somewhat more stable than directly inserting a picture.</w:t>
                            </w:r>
                          </w:p>
                          <w:p w14:paraId="6FE0B187" w14:textId="77777777" w:rsidR="00ED13D6" w:rsidRDefault="00ED13D6">
                            <w:pPr>
                              <w:pStyle w:val="a3"/>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DC274" id="_x0000_s1028" type="#_x0000_t202" style="position:absolute;left:0;text-align:left;margin-left:-.95pt;margin-top:16.15pt;width:231pt;height:153.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">
                <v:path arrowok="t"/>
                <v:textbox>
                  <w:txbxContent>
                    <w:p w14:paraId="58AC9518" w14:textId="77777777" w:rsidR="00ED13D6" w:rsidRDefault="00ED13D6">
                      <w:pPr>
                        <w:pStyle w:val="a3"/>
                      </w:pPr>
                      <w:r>
                        <w:t>We suggest that you use a text box to insert a graphic (which is ideally a 300 dpi TIFF or EPS file, with all fonts embedded) because, in an MSW document, this method is somewhat more stable than directly inserting a picture.</w:t>
                      </w:r>
                    </w:p>
                    <w:p w14:paraId="6FE0B187" w14:textId="77777777" w:rsidR="00ED13D6" w:rsidRDefault="00ED13D6">
                      <w:pPr>
                        <w:pStyle w:val="a3"/>
                      </w:pPr>
                      <w:r>
                        <w:t>To have non-visible rules on your frame, use the MSWord “Format” pull-down menu, select Text Box &gt; Colors and Lines to choose No Fill and No Line.</w:t>
                      </w:r>
                    </w:p>
                  </w:txbxContent>
                </v:textbox>
                <w10:wrap type="topAndBottom"/>
              </v:shape>
            </w:pict>
          </mc:Fallback>
        </mc:AlternateContent>
      </w:r>
      <w:r w:rsidR="00ED13D6" w:rsidRPr="00B57A1C">
        <w:t xml:space="preserve">Be aware of the different meanings of the homophones “affect” and “effect”, </w:t>
      </w:r>
      <w:r w:rsidR="00ED13D6" w:rsidRPr="00B57A1C">
        <w:t>“complement” and “compliment”, “discreet” and “discrete”, “principal” and “principle”.</w:t>
      </w:r>
    </w:p>
    <w:p w14:paraId="253A3D0B" w14:textId="77777777" w:rsidR="00ED13D6" w:rsidRPr="00B57A1C" w:rsidRDefault="00ED13D6" w:rsidP="00B57A1C">
      <w:pPr>
        <w:pStyle w:val="bulletlist"/>
      </w:pPr>
      <w:r w:rsidRPr="00B57A1C">
        <w:t>Do not confuse “imply” and “infer”.</w:t>
      </w:r>
    </w:p>
    <w:p w14:paraId="46448C83" w14:textId="77777777" w:rsidR="00ED13D6" w:rsidRPr="00B57A1C" w:rsidRDefault="00ED13D6" w:rsidP="00B57A1C">
      <w:pPr>
        <w:pStyle w:val="bulletlist"/>
      </w:pPr>
      <w:r w:rsidRPr="00B57A1C">
        <w:t>The prefix “non” is not a word; it should be joined to the word it modifies, usually without a hyphen.</w:t>
      </w:r>
    </w:p>
    <w:p w14:paraId="4ECF5C4C" w14:textId="77777777" w:rsidR="00ED13D6" w:rsidRPr="00B57A1C" w:rsidRDefault="00ED13D6" w:rsidP="00B57A1C">
      <w:pPr>
        <w:pStyle w:val="bulletlist"/>
      </w:pPr>
      <w:r w:rsidRPr="00B57A1C">
        <w:t>There is no period after the “et” in the Latin abbreviation “et al.”.</w:t>
      </w:r>
    </w:p>
    <w:p w14:paraId="0414C03B" w14:textId="77777777" w:rsidR="00ED13D6" w:rsidRPr="00B57A1C" w:rsidRDefault="00ED13D6" w:rsidP="005A0A6F">
      <w:pPr>
        <w:pStyle w:val="bulletlist"/>
      </w:pPr>
      <w:r w:rsidRPr="00B57A1C">
        <w:t>The abbreviation “i.e.” means “that is”, and the abbreviation “e.g.” means “for example”.</w:t>
      </w:r>
    </w:p>
    <w:p w14:paraId="2B1F4B23" w14:textId="77777777" w:rsidR="00ED13D6" w:rsidRDefault="00ED13D6" w:rsidP="00B57A1C">
      <w:pPr>
        <w:pStyle w:val="a3"/>
      </w:pPr>
      <w:r>
        <w:t xml:space="preserve">An excellent style manual for science </w:t>
      </w:r>
      <w:r w:rsidRPr="00B57A1C">
        <w:t>writers</w:t>
      </w:r>
      <w:r>
        <w:t xml:space="preserve"> is [7].</w:t>
      </w:r>
    </w:p>
    <w:p w14:paraId="6A923DED" w14:textId="77777777" w:rsidR="00ED13D6" w:rsidRDefault="00ED13D6" w:rsidP="00B57A1C">
      <w:pPr>
        <w:pStyle w:val="10"/>
      </w:pPr>
      <w:r>
        <w:t>Using the Template</w:t>
      </w:r>
    </w:p>
    <w:p w14:paraId="075EA07E" w14:textId="77777777" w:rsidR="00ED13D6" w:rsidRPr="00B57A1C" w:rsidRDefault="00ED13D6" w:rsidP="00B57A1C">
      <w:pPr>
        <w:pStyle w:val="a3"/>
      </w:pPr>
      <w:r w:rsidRPr="00B57A1C">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543FAAC2" w14:textId="0E54FA5C" w:rsidR="00ED13D6" w:rsidRDefault="00ED13D6" w:rsidP="00B57A1C">
      <w:pPr>
        <w:pStyle w:val="2"/>
      </w:pPr>
      <w:r>
        <w:t>Authors and Affiliations</w:t>
      </w:r>
    </w:p>
    <w:p w14:paraId="2986BC07" w14:textId="41FBDECC" w:rsidR="00ED13D6" w:rsidRPr="00B57A1C" w:rsidRDefault="001820B0" w:rsidP="00B57A1C">
      <w:pPr>
        <w:pStyle w:val="a3"/>
      </w:pPr>
      <w:r>
        <w:rPr>
          <w:noProof/>
        </w:rPr>
        <mc:AlternateContent>
          <mc:Choice Requires="wps">
            <w:drawing>
              <wp:anchor distT="0" distB="0" distL="114300" distR="114300" simplePos="0" relativeHeight="251665920" behindDoc="1" locked="0" layoutInCell="1" allowOverlap="1" wp14:anchorId="09BDFB44" wp14:editId="1577D93A">
                <wp:simplePos x="0" y="0"/>
                <wp:positionH relativeFrom="column">
                  <wp:posOffset>3319145</wp:posOffset>
                </wp:positionH>
                <wp:positionV relativeFrom="paragraph">
                  <wp:posOffset>549910</wp:posOffset>
                </wp:positionV>
                <wp:extent cx="2933700" cy="2029460"/>
                <wp:effectExtent l="0" t="0" r="0" b="2540"/>
                <wp:wrapTopAndBottom/>
                <wp:docPr id="104647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2029460"/>
                        </a:xfrm>
                        <a:prstGeom prst="rect">
                          <a:avLst/>
                        </a:prstGeom>
                        <a:solidFill>
                          <a:srgbClr val="FFFFFF"/>
                        </a:solidFill>
                        <a:ln w="9525">
                          <a:noFill/>
                          <a:miter lim="800000"/>
                          <a:headEnd/>
                          <a:tailEnd/>
                        </a:ln>
                      </wps:spPr>
                      <wps:txb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DFB44" id="_x0000_s1029" type="#_x0000_t202" style="position:absolute;left:0;text-align:left;margin-left:261.35pt;margin-top:43.3pt;width:231pt;height:15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" stroked="f">
                <v:textbo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v:textbox>
                <w10:wrap type="topAndBottom"/>
              </v:shape>
            </w:pict>
          </mc:Fallback>
        </mc:AlternateContent>
      </w:r>
      <w:r w:rsidR="00ED13D6" w:rsidRPr="00B57A1C">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14:paraId="30E8336F" w14:textId="437A1020" w:rsidR="00ED13D6" w:rsidRPr="00B57A1C" w:rsidRDefault="00ED13D6" w:rsidP="00B57A1C">
      <w:pPr>
        <w:pStyle w:val="3"/>
      </w:pPr>
      <w:r w:rsidRPr="00B57A1C">
        <w:t xml:space="preserve">For author/s of only one affiliation (Heading 3): </w:t>
      </w:r>
      <w:r w:rsidRPr="00E02BE6">
        <w:t>To change the default, adjust the template as follows.</w:t>
      </w:r>
    </w:p>
    <w:p w14:paraId="5709E976" w14:textId="6C9D10A3" w:rsidR="00ED13D6" w:rsidRPr="00E02BE6" w:rsidRDefault="00ED13D6" w:rsidP="00B57A1C">
      <w:pPr>
        <w:pStyle w:val="4"/>
      </w:pPr>
      <w:r w:rsidRPr="00E02BE6">
        <w:t xml:space="preserve">Selection (Heading 4): </w:t>
      </w:r>
      <w:r w:rsidRPr="00B57A1C">
        <w:t>Highlight all author and affiliation lines.</w:t>
      </w:r>
    </w:p>
    <w:p w14:paraId="324E404A" w14:textId="238B743F" w:rsidR="00ED13D6" w:rsidRPr="00E02BE6" w:rsidRDefault="00ED13D6" w:rsidP="00B57A1C">
      <w:pPr>
        <w:pStyle w:val="4"/>
      </w:pPr>
      <w:r>
        <w:t>Change number of columns:</w:t>
      </w:r>
      <w:r w:rsidRPr="00E02BE6">
        <w:t xml:space="preserve"> </w:t>
      </w:r>
      <w:r w:rsidRPr="00B57A1C">
        <w:rPr>
          <w:i w:val="0"/>
          <w:iCs w:val="0"/>
          <w:spacing w:val="-1"/>
        </w:rPr>
        <w:t>Select the Columns icon from the MS Word Standard toolbar and then select “1 Column” from the selection palette.</w:t>
      </w:r>
    </w:p>
    <w:p w14:paraId="7F052A59" w14:textId="3736F89D" w:rsidR="00ED13D6" w:rsidRPr="00E02BE6" w:rsidRDefault="00ED13D6" w:rsidP="00B57A1C">
      <w:pPr>
        <w:pStyle w:val="4"/>
      </w:pPr>
      <w:r w:rsidRPr="00E02BE6">
        <w:t xml:space="preserve">Deletion: </w:t>
      </w:r>
      <w:r w:rsidRPr="00B57A1C">
        <w:rPr>
          <w:i w:val="0"/>
          <w:iCs w:val="0"/>
          <w:spacing w:val="-1"/>
        </w:rPr>
        <w:t>Delete the author and affiliation lines for the second affiliation.</w:t>
      </w:r>
    </w:p>
    <w:p w14:paraId="0436A5E0" w14:textId="24FB30DE" w:rsidR="00ED13D6" w:rsidRPr="00E02BE6" w:rsidRDefault="00ED13D6" w:rsidP="00B57A1C">
      <w:pPr>
        <w:pStyle w:val="4"/>
      </w:pPr>
      <w:r w:rsidRPr="00E02BE6">
        <w:t>For author/s of more than two affiliations: To change the default, adjust the template as follows.</w:t>
      </w:r>
    </w:p>
    <w:p w14:paraId="3F863A7F" w14:textId="6770B6E5" w:rsidR="00ED13D6" w:rsidRPr="00E02BE6" w:rsidRDefault="00ED13D6" w:rsidP="00B57A1C">
      <w:pPr>
        <w:pStyle w:val="4"/>
      </w:pPr>
      <w:r w:rsidRPr="00E02BE6">
        <w:lastRenderedPageBreak/>
        <w:t xml:space="preserve">Selection: </w:t>
      </w:r>
      <w:r w:rsidRPr="00B57A1C">
        <w:rPr>
          <w:i w:val="0"/>
          <w:iCs w:val="0"/>
          <w:spacing w:val="-1"/>
        </w:rPr>
        <w:t>Highlight all author and affiliation lines.</w:t>
      </w:r>
    </w:p>
    <w:p w14:paraId="1B7EF5DA" w14:textId="14E7ADAB" w:rsidR="00ED13D6" w:rsidRPr="00B57A1C" w:rsidRDefault="00ED13D6" w:rsidP="00B57A1C">
      <w:pPr>
        <w:pStyle w:val="4"/>
      </w:pPr>
      <w:r w:rsidRPr="00E02BE6">
        <w:t>Change number of columns</w:t>
      </w:r>
      <w:r w:rsidRPr="00B57A1C">
        <w:t xml:space="preserve">: </w:t>
      </w:r>
      <w:r w:rsidRPr="00B57A1C">
        <w:rPr>
          <w:i w:val="0"/>
          <w:iCs w:val="0"/>
          <w:spacing w:val="-1"/>
        </w:rPr>
        <w:t>Select the “Columns” icon from the MS Word Standard toolbar and then select “1 Column” from the selection palette.</w:t>
      </w:r>
    </w:p>
    <w:p w14:paraId="70AA6C42" w14:textId="32CAE6A0" w:rsidR="00ED13D6" w:rsidRPr="00E02BE6" w:rsidRDefault="00ED13D6" w:rsidP="00B57A1C">
      <w:pPr>
        <w:pStyle w:val="4"/>
      </w:pPr>
      <w:r w:rsidRPr="00E02BE6">
        <w:t>Highlight author and affiliation lines of affiliation 1 and copy this selection.</w:t>
      </w:r>
    </w:p>
    <w:p w14:paraId="5508056E" w14:textId="6E0D4215" w:rsidR="00ED13D6" w:rsidRPr="00E02BE6" w:rsidRDefault="00ED13D6" w:rsidP="00B57A1C">
      <w:pPr>
        <w:pStyle w:val="4"/>
      </w:pPr>
      <w:r w:rsidRPr="00E02BE6">
        <w:t xml:space="preserve">Formatting: </w:t>
      </w:r>
      <w:r w:rsidRPr="00B57A1C">
        <w:rPr>
          <w:i w:val="0"/>
          <w:iCs w:val="0"/>
          <w:spacing w:val="-1"/>
        </w:rPr>
        <w:t>Insert one hard return immediately after the last character of the last affiliation line. Then paste down the copy of affiliation 1. Repeat as necessary for each additional affiliation.</w:t>
      </w:r>
    </w:p>
    <w:p w14:paraId="2FC524B4" w14:textId="115E7211" w:rsidR="00ED13D6" w:rsidRPr="00E02BE6" w:rsidRDefault="00ED13D6" w:rsidP="00B57A1C">
      <w:pPr>
        <w:pStyle w:val="4"/>
      </w:pPr>
      <w:r w:rsidRPr="00E02BE6">
        <w:t xml:space="preserve">Reassign number of columns: </w:t>
      </w:r>
      <w:r w:rsidRPr="00B57A1C">
        <w:rPr>
          <w:i w:val="0"/>
          <w:iCs w:val="0"/>
          <w:spacing w:val="-1"/>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 number of affiliations, the final affiliation will be centered on the page; all previous will be in two columns.</w:t>
      </w:r>
    </w:p>
    <w:p w14:paraId="391DDBC4" w14:textId="77777777" w:rsidR="00ED13D6" w:rsidRDefault="00ED13D6" w:rsidP="00B57A1C">
      <w:pPr>
        <w:pStyle w:val="2"/>
      </w:pPr>
      <w:r>
        <w:t>Identify the Headings</w:t>
      </w:r>
    </w:p>
    <w:p w14:paraId="4984C7E4" w14:textId="1414CBCC" w:rsidR="00ED13D6" w:rsidRDefault="00ED13D6" w:rsidP="00B57A1C">
      <w:pPr>
        <w:pStyle w:val="a3"/>
      </w:pPr>
      <w:r>
        <w:t>Headings, or heads, are organizational devices that guide the reader through your paper. There are two types: component heads and text heads.</w:t>
      </w:r>
    </w:p>
    <w:p w14:paraId="05F55FEE" w14:textId="77777777" w:rsidR="00ED13D6" w:rsidRDefault="00ED13D6" w:rsidP="00B57A1C">
      <w:pPr>
        <w:pStyle w:val="a3"/>
      </w:pPr>
      <w:r>
        <w:t xml:space="preserve">Component heads identify the different components of your paper and are not topically subordinate to each other. Examples include </w:t>
      </w:r>
      <w:r w:rsidRPr="00B57A1C">
        <w:t>Acknowledgments</w:t>
      </w:r>
      <w:r>
        <w:t xml:space="preserve"> and </w:t>
      </w:r>
      <w:r w:rsidRPr="00B57A1C">
        <w:t xml:space="preserve">References </w:t>
      </w:r>
      <w:r>
        <w:t>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316DE8BB" w14:textId="77777777" w:rsidR="00ED13D6" w:rsidRDefault="00ED13D6" w:rsidP="00B57A1C">
      <w:pPr>
        <w:pStyle w:val="a3"/>
      </w:pPr>
      <w:r>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60861B68" w14:textId="77777777" w:rsidR="00ED13D6" w:rsidRDefault="00ED13D6" w:rsidP="00B57A1C">
      <w:pPr>
        <w:pStyle w:val="2"/>
      </w:pPr>
      <w:r>
        <w:t>Figures and Tables</w:t>
      </w:r>
    </w:p>
    <w:p w14:paraId="13D65DF1" w14:textId="77777777" w:rsidR="00ED13D6" w:rsidRDefault="00ED13D6">
      <w:pPr>
        <w:pStyle w:val="3"/>
        <w:rPr>
          <w:i w:val="0"/>
          <w:iCs w:val="0"/>
          <w:noProof w:val="0"/>
          <w:spacing w:val="-1"/>
        </w:rPr>
      </w:pPr>
      <w:r w:rsidRPr="00E02BE6">
        <w:t xml:space="preserve">Positioning Figures and Tables: </w:t>
      </w:r>
      <w:r>
        <w:rPr>
          <w:i w:val="0"/>
          <w:iCs w:val="0"/>
          <w:noProof w:val="0"/>
          <w:spacing w:val="-1"/>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21DEB561" w14:textId="77777777" w:rsidR="00102C34" w:rsidRDefault="00102C34" w:rsidP="00102C34"/>
    <w:p w14:paraId="77E10102" w14:textId="77777777" w:rsidR="00102C34" w:rsidRDefault="00102C34" w:rsidP="00102C34"/>
    <w:p w14:paraId="0DF0A177" w14:textId="77777777" w:rsidR="00102C34" w:rsidRDefault="00102C34" w:rsidP="00102C34"/>
    <w:p w14:paraId="636F0FE5" w14:textId="77777777" w:rsidR="00102C34" w:rsidRPr="00102C34" w:rsidRDefault="00102C34" w:rsidP="00102C34"/>
    <w:p w14:paraId="36C1B0D7" w14:textId="77777777" w:rsidR="00ED13D6" w:rsidRPr="00E02BE6" w:rsidRDefault="00ED13D6">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ED13D6" w14:paraId="07D634A8" w14:textId="77777777" w:rsidTr="00102C34">
        <w:tblPrEx>
          <w:tblCellMar>
            <w:top w:w="0" w:type="dxa"/>
            <w:bottom w:w="0" w:type="dxa"/>
          </w:tblCellMar>
        </w:tblPrEx>
        <w:trPr>
          <w:trHeight w:val="240"/>
          <w:tblHeader/>
          <w:jc w:val="center"/>
        </w:trPr>
        <w:tc>
          <w:tcPr>
            <w:tcW w:w="720" w:type="dxa"/>
            <w:vMerge w:val="restart"/>
            <w:vAlign w:val="center"/>
          </w:tcPr>
          <w:p w14:paraId="3FA9EA1E" w14:textId="77777777" w:rsidR="00ED13D6" w:rsidRDefault="00ED13D6">
            <w:pPr>
              <w:pStyle w:val="tablecolhead"/>
            </w:pPr>
            <w:r>
              <w:t>Table Head</w:t>
            </w:r>
          </w:p>
        </w:tc>
        <w:tc>
          <w:tcPr>
            <w:tcW w:w="4140" w:type="dxa"/>
            <w:gridSpan w:val="3"/>
            <w:vAlign w:val="center"/>
          </w:tcPr>
          <w:p w14:paraId="74875BB5" w14:textId="77777777" w:rsidR="00ED13D6" w:rsidRDefault="00ED13D6">
            <w:pPr>
              <w:pStyle w:val="tablecolhead"/>
            </w:pPr>
            <w:r>
              <w:t>Table Column Head</w:t>
            </w:r>
          </w:p>
        </w:tc>
      </w:tr>
      <w:tr w:rsidR="00ED13D6" w14:paraId="0DA40E15" w14:textId="77777777" w:rsidTr="00102C34">
        <w:tblPrEx>
          <w:tblCellMar>
            <w:top w:w="0" w:type="dxa"/>
            <w:bottom w:w="0" w:type="dxa"/>
          </w:tblCellMar>
        </w:tblPrEx>
        <w:trPr>
          <w:trHeight w:val="240"/>
          <w:tblHeader/>
          <w:jc w:val="center"/>
        </w:trPr>
        <w:tc>
          <w:tcPr>
            <w:tcW w:w="720" w:type="dxa"/>
            <w:vMerge/>
          </w:tcPr>
          <w:p w14:paraId="3FAEB4EC" w14:textId="77777777" w:rsidR="00ED13D6" w:rsidRDefault="00ED13D6">
            <w:pPr>
              <w:rPr>
                <w:sz w:val="16"/>
                <w:szCs w:val="16"/>
              </w:rPr>
            </w:pPr>
          </w:p>
        </w:tc>
        <w:tc>
          <w:tcPr>
            <w:tcW w:w="2340" w:type="dxa"/>
            <w:vAlign w:val="center"/>
          </w:tcPr>
          <w:p w14:paraId="2C5F9BCD" w14:textId="77777777" w:rsidR="00ED13D6" w:rsidRDefault="00ED13D6">
            <w:pPr>
              <w:pStyle w:val="tablecolsubhead"/>
            </w:pPr>
            <w:r>
              <w:t>Table column subhead</w:t>
            </w:r>
          </w:p>
        </w:tc>
        <w:tc>
          <w:tcPr>
            <w:tcW w:w="900" w:type="dxa"/>
            <w:vAlign w:val="center"/>
          </w:tcPr>
          <w:p w14:paraId="6AE8C7AF" w14:textId="77777777" w:rsidR="00ED13D6" w:rsidRDefault="00ED13D6">
            <w:pPr>
              <w:pStyle w:val="tablecolsubhead"/>
            </w:pPr>
            <w:r>
              <w:t>Subhead</w:t>
            </w:r>
          </w:p>
        </w:tc>
        <w:tc>
          <w:tcPr>
            <w:tcW w:w="900" w:type="dxa"/>
            <w:vAlign w:val="center"/>
          </w:tcPr>
          <w:p w14:paraId="7F4177F6" w14:textId="77777777" w:rsidR="00ED13D6" w:rsidRDefault="00ED13D6">
            <w:pPr>
              <w:pStyle w:val="tablecolsubhead"/>
            </w:pPr>
            <w:r>
              <w:t>Subhead</w:t>
            </w:r>
          </w:p>
        </w:tc>
      </w:tr>
      <w:tr w:rsidR="00ED13D6" w14:paraId="34422CA3" w14:textId="77777777" w:rsidTr="00102C34">
        <w:tblPrEx>
          <w:tblCellMar>
            <w:top w:w="0" w:type="dxa"/>
            <w:bottom w:w="0" w:type="dxa"/>
          </w:tblCellMar>
        </w:tblPrEx>
        <w:trPr>
          <w:trHeight w:val="320"/>
          <w:jc w:val="center"/>
        </w:trPr>
        <w:tc>
          <w:tcPr>
            <w:tcW w:w="720" w:type="dxa"/>
            <w:vAlign w:val="center"/>
          </w:tcPr>
          <w:p w14:paraId="69BCFCE4" w14:textId="77777777" w:rsidR="00ED13D6" w:rsidRDefault="00ED13D6">
            <w:pPr>
              <w:pStyle w:val="tablecopy"/>
              <w:rPr>
                <w:sz w:val="8"/>
                <w:szCs w:val="8"/>
              </w:rPr>
            </w:pPr>
            <w:r>
              <w:t>copy</w:t>
            </w:r>
          </w:p>
        </w:tc>
        <w:tc>
          <w:tcPr>
            <w:tcW w:w="2340" w:type="dxa"/>
            <w:vAlign w:val="center"/>
          </w:tcPr>
          <w:p w14:paraId="123E98B0" w14:textId="77777777" w:rsidR="00ED13D6" w:rsidRDefault="00ED13D6">
            <w:pPr>
              <w:pStyle w:val="tablecopy"/>
            </w:pPr>
            <w:r>
              <w:t>More table copy</w:t>
            </w:r>
            <w:r>
              <w:rPr>
                <w:vertAlign w:val="superscript"/>
              </w:rPr>
              <w:t>a</w:t>
            </w:r>
          </w:p>
        </w:tc>
        <w:tc>
          <w:tcPr>
            <w:tcW w:w="900" w:type="dxa"/>
            <w:vAlign w:val="center"/>
          </w:tcPr>
          <w:p w14:paraId="067453F5" w14:textId="77777777" w:rsidR="00ED13D6" w:rsidRDefault="00ED13D6">
            <w:pPr>
              <w:rPr>
                <w:sz w:val="16"/>
                <w:szCs w:val="16"/>
              </w:rPr>
            </w:pPr>
          </w:p>
        </w:tc>
        <w:tc>
          <w:tcPr>
            <w:tcW w:w="900" w:type="dxa"/>
            <w:vAlign w:val="center"/>
          </w:tcPr>
          <w:p w14:paraId="37C5A470" w14:textId="77777777" w:rsidR="00ED13D6" w:rsidRDefault="00ED13D6">
            <w:pPr>
              <w:rPr>
                <w:sz w:val="16"/>
                <w:szCs w:val="16"/>
              </w:rPr>
            </w:pPr>
          </w:p>
        </w:tc>
      </w:tr>
    </w:tbl>
    <w:p w14:paraId="69B73BC9" w14:textId="77777777" w:rsidR="00102C34" w:rsidRDefault="00102C34" w:rsidP="00B57A1C">
      <w:pPr>
        <w:pStyle w:val="tablefootnote"/>
      </w:pPr>
    </w:p>
    <w:p w14:paraId="357D6E4E" w14:textId="77777777" w:rsidR="00ED13D6" w:rsidRPr="00E02BE6" w:rsidRDefault="00ED13D6" w:rsidP="00B57A1C">
      <w:pPr>
        <w:pStyle w:val="tablefootnote"/>
      </w:pPr>
      <w:r>
        <w:t xml:space="preserve">a. Sample of a </w:t>
      </w:r>
      <w:r w:rsidRPr="00B57A1C">
        <w:t>Table</w:t>
      </w:r>
      <w:r>
        <w:t xml:space="preserve"> footnote. </w:t>
      </w:r>
      <w:r w:rsidRPr="00E02BE6">
        <w:t>(Table footnote)</w:t>
      </w:r>
    </w:p>
    <w:p w14:paraId="27FD6979" w14:textId="77777777" w:rsidR="00ED13D6" w:rsidRDefault="00ED13D6" w:rsidP="00E02BE6">
      <w:pPr>
        <w:pStyle w:val="tablefootnote"/>
      </w:pPr>
    </w:p>
    <w:p w14:paraId="3FC41735" w14:textId="77777777" w:rsidR="00102C34" w:rsidRDefault="00102C34" w:rsidP="00E02BE6">
      <w:pPr>
        <w:pStyle w:val="tablefootnote"/>
      </w:pPr>
    </w:p>
    <w:p w14:paraId="60BB1455" w14:textId="77777777" w:rsidR="00102C34" w:rsidRPr="00E02BE6" w:rsidRDefault="00102C34" w:rsidP="00E02BE6">
      <w:pPr>
        <w:pStyle w:val="tablefootnote"/>
      </w:pPr>
    </w:p>
    <w:p w14:paraId="0407F70B" w14:textId="77777777" w:rsidR="00ED13D6" w:rsidRDefault="00ED13D6" w:rsidP="00B57A1C">
      <w:pPr>
        <w:pStyle w:val="figurecaption"/>
      </w:pPr>
      <w:r>
        <w:t xml:space="preserve">Example of a figure caption. </w:t>
      </w:r>
      <w:r w:rsidRPr="00E02BE6">
        <w:t>(figure caption)</w:t>
      </w:r>
    </w:p>
    <w:p w14:paraId="7154BE91" w14:textId="77777777" w:rsidR="00134684" w:rsidRPr="00134684" w:rsidRDefault="00134684" w:rsidP="00134684">
      <w:pPr>
        <w:pStyle w:val="figurecaption"/>
        <w:rPr>
          <w:sz w:val="20"/>
          <w:szCs w:val="20"/>
        </w:rPr>
      </w:pPr>
      <w:r w:rsidRPr="00134684">
        <w:t>Log example in Java. (a) logging statement, (b) log message, (c) log parsing</w:t>
      </w:r>
    </w:p>
    <w:p w14:paraId="7973FA42" w14:textId="77777777" w:rsidR="00134684" w:rsidRDefault="00134684" w:rsidP="00B57A1C">
      <w:pPr>
        <w:pStyle w:val="figurecaption"/>
      </w:pPr>
    </w:p>
    <w:p w14:paraId="4139F6A5" w14:textId="02BEDDFB" w:rsidR="00134684" w:rsidRDefault="00134684" w:rsidP="00B57A1C">
      <w:pPr>
        <w:pStyle w:val="figurecaption"/>
      </w:pPr>
      <w:r>
        <w:rPr>
          <w:rFonts w:hint="eastAsia"/>
        </w:rPr>
        <w:t>a</w:t>
      </w:r>
      <w:r>
        <w:t>sdfasdfasdfasdfasdfasdfasdfasdfasdfasdfasdfasdfasdfasdfasdfasdfasdfasdfasdfasdfasdfasdfasdfasdfasdfasdfasdfasdfasdfasdfasdfasdfasdfasdfasdf</w:t>
      </w:r>
    </w:p>
    <w:p w14:paraId="409D25A1" w14:textId="77777777" w:rsidR="00ED13D6" w:rsidRPr="00E02BE6" w:rsidRDefault="00ED13D6">
      <w:pPr>
        <w:pStyle w:val="a3"/>
      </w:pPr>
      <w:r w:rsidRPr="00B57A1C">
        <w:t>Figure Labels: Use 8 point Times New Roman for Figure labels. Use words rather than symbols or abbreviations when writing Figure axis labels to avoid confusing the reader. As an</w:t>
      </w:r>
      <w:r w:rsidRPr="00E02BE6">
        <w:t xml:space="preserve"> </w:t>
      </w:r>
      <w:r w:rsidRPr="00B57A1C">
        <w:t>example, write the quantity “Magnetization”, or “Magnetization, M”, not just “M”. If including units in the label, present them within parentheses. Do not label axes only with units. In the example, write “Magnetization (A/m)” or “Magnetization {A[m(1)]}”, not just “A/m”. Do not label axes with a ratio of quantities and units. For example, write “Temperature (K)”, not “Temperature/K”.</w:t>
      </w:r>
    </w:p>
    <w:p w14:paraId="67B97A03" w14:textId="77777777" w:rsidR="00ED13D6" w:rsidRDefault="00ED13D6" w:rsidP="00B57A1C">
      <w:pPr>
        <w:pStyle w:val="5"/>
      </w:pPr>
      <w:r w:rsidRPr="00B57A1C">
        <w:t>Acknowledgment</w:t>
      </w:r>
      <w:r>
        <w:t xml:space="preserve"> </w:t>
      </w:r>
      <w:r w:rsidRPr="00B57A1C">
        <w:t>(Heading 5)</w:t>
      </w:r>
    </w:p>
    <w:p w14:paraId="518AADD7" w14:textId="77777777" w:rsidR="00ED13D6" w:rsidRPr="00B57A1C" w:rsidRDefault="00ED13D6" w:rsidP="00B57A1C">
      <w:pPr>
        <w:pStyle w:val="a3"/>
      </w:pPr>
      <w:r w:rsidRPr="00B57A1C">
        <w:t>The preferred spelling of the word “acknowledgment” in America is without an “e” after the “g”. Avoid the stilted expression, “One of us (R. B. G.) thanks . . .”  Instead, try “R. B. G. thanks”. Put sponsor acknowledgments in the unnum-bered footnote on the first page.</w:t>
      </w:r>
    </w:p>
    <w:p w14:paraId="503BE865" w14:textId="77777777" w:rsidR="00ED13D6" w:rsidRDefault="00ED13D6" w:rsidP="00B57A1C">
      <w:pPr>
        <w:pStyle w:val="5"/>
      </w:pPr>
      <w:r w:rsidRPr="00B57A1C">
        <w:t>References</w:t>
      </w:r>
    </w:p>
    <w:p w14:paraId="254F5BFC" w14:textId="77777777" w:rsidR="00ED13D6" w:rsidRPr="00B57A1C" w:rsidRDefault="00ED13D6" w:rsidP="00B57A1C">
      <w:pPr>
        <w:pStyle w:val="a3"/>
      </w:pPr>
      <w:r w:rsidRPr="00B57A1C">
        <w:t>The template will number citations consecutively within brackets [1]. The sentence punctuation follows the bracket [2]. Refer simply to the reference number, as in [3]—do not use “Ref. [3]” or “reference [3]” except at the beginning of a sentence: “Reference [3] was the first . . .”</w:t>
      </w:r>
    </w:p>
    <w:p w14:paraId="70889E99" w14:textId="77777777" w:rsidR="00ED13D6" w:rsidRPr="00B57A1C" w:rsidRDefault="00ED13D6" w:rsidP="00B57A1C">
      <w:pPr>
        <w:pStyle w:val="a3"/>
      </w:pPr>
      <w:r w:rsidRPr="00B57A1C">
        <w:t>Number footnotes separately in superscripts. Place the actual footnote at the bottom of the column in which it was cited. Do not put footnotes in the reference list. Use letters for table footnotes.</w:t>
      </w:r>
    </w:p>
    <w:p w14:paraId="44393B6F" w14:textId="77777777" w:rsidR="00ED13D6" w:rsidRPr="00B57A1C" w:rsidRDefault="00ED13D6" w:rsidP="00B57A1C">
      <w:pPr>
        <w:pStyle w:val="a3"/>
      </w:pPr>
      <w:r w:rsidRPr="00B57A1C">
        <w:t>Unless there are six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62A9E1DF" w14:textId="77777777" w:rsidR="00ED13D6" w:rsidRPr="00B57A1C" w:rsidRDefault="00ED13D6" w:rsidP="00B57A1C">
      <w:pPr>
        <w:pStyle w:val="a3"/>
      </w:pPr>
      <w:r w:rsidRPr="00B57A1C">
        <w:lastRenderedPageBreak/>
        <w:t>For papers published in translation journals, please give the English citation first, followed by the original foreign-language citation [6].</w:t>
      </w:r>
    </w:p>
    <w:p w14:paraId="2A4B0BF8" w14:textId="77777777" w:rsidR="00ED13D6" w:rsidRPr="00E02BE6" w:rsidRDefault="00ED13D6"/>
    <w:p w14:paraId="1C16E869" w14:textId="77777777" w:rsidR="00ED13D6" w:rsidRDefault="00ED13D6">
      <w:pPr>
        <w:pStyle w:val="references"/>
      </w:pPr>
      <w:r>
        <w:t xml:space="preserve">G. Eason, B. Noble, and I. N. Sneddon, “On certain integrals of Lipschitz-Hankel type involving products of Bessel functions,” Phil. Trans. Roy. Soc. London, vol. A247, pp. 529–551, April 1955. </w:t>
      </w:r>
      <w:r w:rsidRPr="00E02BE6">
        <w:t>(references)</w:t>
      </w:r>
    </w:p>
    <w:p w14:paraId="35DECA47" w14:textId="77777777" w:rsidR="00ED13D6" w:rsidRDefault="00ED13D6">
      <w:pPr>
        <w:pStyle w:val="references"/>
      </w:pPr>
      <w:r>
        <w:t>J. Clerk Maxwell, A Treatise on Electricity and Magnetism, 3rd ed., vol. 2. Oxford: Clarendon, 1892, pp.68–73.</w:t>
      </w:r>
    </w:p>
    <w:p w14:paraId="3F02E03B" w14:textId="77777777" w:rsidR="00ED13D6" w:rsidRDefault="00ED13D6">
      <w:pPr>
        <w:pStyle w:val="references"/>
      </w:pPr>
      <w:r>
        <w:t>I. S. Jacobs and C. P. Bean, “Fine particles, thin films and exchange anisotropy,” in Magnetism, vol. III, G. T. Rado and H. Suhl, Eds. New York: Academic, 1963, pp. 271–350.</w:t>
      </w:r>
    </w:p>
    <w:p w14:paraId="6C611A7D" w14:textId="77777777" w:rsidR="00ED13D6" w:rsidRDefault="00ED13D6">
      <w:pPr>
        <w:pStyle w:val="references"/>
      </w:pPr>
      <w:r>
        <w:t>K. Elissa, “Title of paper if known,” unpublished.</w:t>
      </w:r>
    </w:p>
    <w:p w14:paraId="64420C31" w14:textId="77777777" w:rsidR="00ED13D6" w:rsidRDefault="00ED13D6">
      <w:pPr>
        <w:pStyle w:val="references"/>
      </w:pPr>
      <w:r>
        <w:t>R. Nicole, “Title of paper with only first word capitalized,” J. Name Stand. Abbrev., in press.</w:t>
      </w:r>
    </w:p>
    <w:p w14:paraId="1DCAAB99" w14:textId="5A571B2D" w:rsidR="00EC1E12" w:rsidRDefault="00ED13D6" w:rsidP="00EC1E12">
      <w:pPr>
        <w:pStyle w:val="references"/>
      </w:pPr>
      <w:r>
        <w:t>Y. Yorozu, M. Hirano, K. Oka, and Y. Tagawa, “Electron spectroscopy studies on magneto-optical media and plastic substrate interface,” IEEE Transl. J. Magn. Japan, vol. 2, pp. 740–741, August 1987 [Digests 9th Annual Conf. Magnetics Japan, p. 301, 1982].</w:t>
      </w:r>
      <w:r w:rsidR="00EC1E12" w:rsidRPr="00EC1E12">
        <w:rPr>
          <w:rFonts w:eastAsia="SimSun"/>
          <w:noProof w:val="0"/>
          <w:szCs w:val="20"/>
        </w:rPr>
        <w:t xml:space="preserve"> </w:t>
      </w:r>
    </w:p>
    <w:p w14:paraId="63F0AAC7" w14:textId="77777777" w:rsidR="00ED13D6" w:rsidRDefault="00ED13D6">
      <w:pPr>
        <w:pStyle w:val="references"/>
      </w:pPr>
      <w:r>
        <w:t>M. Young, The Technical Writer's Handbook. Mill Valley, CA: University Science, 1989.</w:t>
      </w:r>
    </w:p>
    <w:p w14:paraId="42C68B45" w14:textId="77777777" w:rsidR="00DB66F6" w:rsidRDefault="00DB66F6" w:rsidP="00B57A1C"/>
    <w:p w14:paraId="22D47720" w14:textId="77777777" w:rsidR="00EC1E12" w:rsidRDefault="00EC1E12" w:rsidP="00EC1E12">
      <w:pPr>
        <w:jc w:val="both"/>
        <w:sectPr w:rsidR="00EC1E12" w:rsidSect="00780FAE">
          <w:type w:val="continuous"/>
          <w:pgSz w:w="11909" w:h="16834" w:code="9"/>
          <w:pgMar w:top="1440" w:right="1080" w:bottom="1440" w:left="1080" w:header="720" w:footer="720" w:gutter="0"/>
          <w:cols w:num="2" w:space="720"/>
          <w:docGrid w:linePitch="360"/>
        </w:sectPr>
      </w:pPr>
    </w:p>
    <w:p w14:paraId="4BEAD081" w14:textId="52B5702B" w:rsidR="00ED13D6" w:rsidRDefault="00EC1E12" w:rsidP="00B57A1C">
      <w:r>
        <w:t xml:space="preserve"> </w:t>
      </w:r>
    </w:p>
    <w:sectPr w:rsidR="00ED13D6" w:rsidSect="00780FAE">
      <w:type w:val="continuous"/>
      <w:pgSz w:w="11909" w:h="16834"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AC518" w14:textId="77777777" w:rsidR="00876628" w:rsidRDefault="00876628" w:rsidP="0068781C">
      <w:r>
        <w:separator/>
      </w:r>
    </w:p>
  </w:endnote>
  <w:endnote w:type="continuationSeparator" w:id="0">
    <w:p w14:paraId="2FB4F767" w14:textId="77777777" w:rsidR="00876628" w:rsidRDefault="00876628" w:rsidP="00687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E06A2" w14:textId="77777777" w:rsidR="00876628" w:rsidRDefault="00876628" w:rsidP="0068781C">
      <w:r>
        <w:separator/>
      </w:r>
    </w:p>
  </w:footnote>
  <w:footnote w:type="continuationSeparator" w:id="0">
    <w:p w14:paraId="579692D3" w14:textId="77777777" w:rsidR="00876628" w:rsidRDefault="00876628" w:rsidP="006878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F112C" w14:textId="77777777" w:rsidR="0068781C" w:rsidRDefault="00964F34" w:rsidP="003469AB">
    <w:pPr>
      <w:ind w:left="-142"/>
      <w:jc w:val="left"/>
      <w:rPr>
        <w:rFonts w:hint="eastAsia"/>
        <w:lang w:eastAsia="zh-CN"/>
      </w:rPr>
    </w:pPr>
    <w:r>
      <w:rPr>
        <w:noProof/>
      </w:rPr>
      <mc:AlternateContent>
        <mc:Choice Requires="wps">
          <w:drawing>
            <wp:anchor distT="0" distB="0" distL="114300" distR="114300" simplePos="0" relativeHeight="251657728" behindDoc="0" locked="0" layoutInCell="1" allowOverlap="1" wp14:anchorId="3D3331CD" wp14:editId="700A5D5C">
              <wp:simplePos x="0" y="0"/>
              <wp:positionH relativeFrom="column">
                <wp:posOffset>-238125</wp:posOffset>
              </wp:positionH>
              <wp:positionV relativeFrom="paragraph">
                <wp:posOffset>-200025</wp:posOffset>
              </wp:positionV>
              <wp:extent cx="6621145" cy="552450"/>
              <wp:effectExtent l="0" t="0" r="0" b="6350"/>
              <wp:wrapNone/>
              <wp:docPr id="1374252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1145" cy="552450"/>
                      </a:xfrm>
                      <a:prstGeom prst="rect">
                        <a:avLst/>
                      </a:prstGeom>
                      <a:solidFill>
                        <a:srgbClr val="FFFFFF"/>
                      </a:solidFill>
                      <a:ln w="9525">
                        <a:solidFill>
                          <a:srgbClr val="FFFFFF"/>
                        </a:solidFill>
                        <a:miter lim="800000"/>
                        <a:headEnd/>
                        <a:tailEnd/>
                      </a:ln>
                    </wps:spPr>
                    <wps:txbx>
                      <w:txbxContent>
                        <w:p w14:paraId="72F7E63D" w14:textId="77777777" w:rsidR="00A45AEF" w:rsidRDefault="00AB523F" w:rsidP="000433D5">
                          <w:pPr>
                            <w:tabs>
                              <w:tab w:val="left" w:pos="2495"/>
                              <w:tab w:val="center" w:pos="4680"/>
                            </w:tabs>
                            <w:rPr>
                              <w:rFonts w:hint="eastAsia"/>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wps:txbx>
                    <wps:bodyPr rot="0" vert="horz" wrap="square" lIns="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3331CD" id="_x0000_t202" coordsize="21600,21600" o:spt="202" path="m,l,21600r21600,l21600,xe">
              <v:stroke joinstyle="miter"/>
              <v:path gradientshapeok="t" o:connecttype="rect"/>
            </v:shapetype>
            <v:shape id="_x0000_s1030" type="#_x0000_t202" style="position:absolute;left:0;text-align:left;margin-left:-18.75pt;margin-top:-15.75pt;width:521.35pt;height: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" strokecolor="white">
              <v:path arrowok="t"/>
              <v:textbox inset="0">
                <w:txbxContent>
                  <w:p w14:paraId="72F7E63D" w14:textId="77777777" w:rsidR="00A45AEF" w:rsidRDefault="00AB523F" w:rsidP="000433D5">
                    <w:pPr>
                      <w:tabs>
                        <w:tab w:val="left" w:pos="2495"/>
                        <w:tab w:val="center" w:pos="4680"/>
                      </w:tabs>
                      <w:rPr>
                        <w:rFonts w:hint="eastAsia"/>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A76F2"/>
    <w:multiLevelType w:val="hybridMultilevel"/>
    <w:tmpl w:val="1DF25586"/>
    <w:lvl w:ilvl="0" w:tplc="546C4370">
      <w:start w:val="1"/>
      <w:numFmt w:val="decimal"/>
      <w:lvlText w:val="Figure %1. "/>
      <w:lvlJc w:val="left"/>
      <w:pPr>
        <w:ind w:left="440"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sz w:val="16"/>
        <w:szCs w:val="16"/>
        <w:vertAlign w:val="superscript"/>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B337EDF"/>
    <w:multiLevelType w:val="hybridMultilevel"/>
    <w:tmpl w:val="ECD08966"/>
    <w:lvl w:ilvl="0" w:tplc="04090001">
      <w:start w:val="1"/>
      <w:numFmt w:val="bullet"/>
      <w:lvlText w:val=""/>
      <w:lvlJc w:val="left"/>
      <w:pPr>
        <w:ind w:left="1168" w:hanging="440"/>
      </w:pPr>
      <w:rPr>
        <w:rFonts w:ascii="Wingdings" w:hAnsi="Wingdings" w:hint="default"/>
      </w:rPr>
    </w:lvl>
    <w:lvl w:ilvl="1" w:tplc="04090003" w:tentative="1">
      <w:start w:val="1"/>
      <w:numFmt w:val="bullet"/>
      <w:lvlText w:val=""/>
      <w:lvlJc w:val="left"/>
      <w:pPr>
        <w:ind w:left="1608" w:hanging="440"/>
      </w:pPr>
      <w:rPr>
        <w:rFonts w:ascii="Wingdings" w:hAnsi="Wingdings" w:hint="default"/>
      </w:rPr>
    </w:lvl>
    <w:lvl w:ilvl="2" w:tplc="04090005" w:tentative="1">
      <w:start w:val="1"/>
      <w:numFmt w:val="bullet"/>
      <w:lvlText w:val=""/>
      <w:lvlJc w:val="left"/>
      <w:pPr>
        <w:ind w:left="2048" w:hanging="440"/>
      </w:pPr>
      <w:rPr>
        <w:rFonts w:ascii="Wingdings" w:hAnsi="Wingdings" w:hint="default"/>
      </w:rPr>
    </w:lvl>
    <w:lvl w:ilvl="3" w:tplc="04090001" w:tentative="1">
      <w:start w:val="1"/>
      <w:numFmt w:val="bullet"/>
      <w:lvlText w:val=""/>
      <w:lvlJc w:val="left"/>
      <w:pPr>
        <w:ind w:left="2488" w:hanging="440"/>
      </w:pPr>
      <w:rPr>
        <w:rFonts w:ascii="Wingdings" w:hAnsi="Wingdings" w:hint="default"/>
      </w:rPr>
    </w:lvl>
    <w:lvl w:ilvl="4" w:tplc="04090003" w:tentative="1">
      <w:start w:val="1"/>
      <w:numFmt w:val="bullet"/>
      <w:lvlText w:val=""/>
      <w:lvlJc w:val="left"/>
      <w:pPr>
        <w:ind w:left="2928" w:hanging="440"/>
      </w:pPr>
      <w:rPr>
        <w:rFonts w:ascii="Wingdings" w:hAnsi="Wingdings" w:hint="default"/>
      </w:rPr>
    </w:lvl>
    <w:lvl w:ilvl="5" w:tplc="04090005" w:tentative="1">
      <w:start w:val="1"/>
      <w:numFmt w:val="bullet"/>
      <w:lvlText w:val=""/>
      <w:lvlJc w:val="left"/>
      <w:pPr>
        <w:ind w:left="3368" w:hanging="440"/>
      </w:pPr>
      <w:rPr>
        <w:rFonts w:ascii="Wingdings" w:hAnsi="Wingdings" w:hint="default"/>
      </w:rPr>
    </w:lvl>
    <w:lvl w:ilvl="6" w:tplc="04090001" w:tentative="1">
      <w:start w:val="1"/>
      <w:numFmt w:val="bullet"/>
      <w:lvlText w:val=""/>
      <w:lvlJc w:val="left"/>
      <w:pPr>
        <w:ind w:left="3808" w:hanging="440"/>
      </w:pPr>
      <w:rPr>
        <w:rFonts w:ascii="Wingdings" w:hAnsi="Wingdings" w:hint="default"/>
      </w:rPr>
    </w:lvl>
    <w:lvl w:ilvl="7" w:tplc="04090003" w:tentative="1">
      <w:start w:val="1"/>
      <w:numFmt w:val="bullet"/>
      <w:lvlText w:val=""/>
      <w:lvlJc w:val="left"/>
      <w:pPr>
        <w:ind w:left="4248" w:hanging="440"/>
      </w:pPr>
      <w:rPr>
        <w:rFonts w:ascii="Wingdings" w:hAnsi="Wingdings" w:hint="default"/>
      </w:rPr>
    </w:lvl>
    <w:lvl w:ilvl="8" w:tplc="04090005" w:tentative="1">
      <w:start w:val="1"/>
      <w:numFmt w:val="bullet"/>
      <w:lvlText w:val=""/>
      <w:lvlJc w:val="left"/>
      <w:pPr>
        <w:ind w:left="4688" w:hanging="440"/>
      </w:pPr>
      <w:rPr>
        <w:rFonts w:ascii="Wingdings" w:hAnsi="Wingdings" w:hint="default"/>
      </w:rPr>
    </w:lvl>
  </w:abstractNum>
  <w:abstractNum w:abstractNumId="4" w15:restartNumberingAfterBreak="0">
    <w:nsid w:val="37660336"/>
    <w:multiLevelType w:val="hybridMultilevel"/>
    <w:tmpl w:val="0CFA3DD4"/>
    <w:lvl w:ilvl="0" w:tplc="5A362E9A">
      <w:start w:val="1"/>
      <w:numFmt w:val="bullet"/>
      <w:pStyle w:val="bulletlist"/>
      <w:lvlText w:val=""/>
      <w:lvlJc w:val="left"/>
      <w:pPr>
        <w:ind w:left="728" w:hanging="44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6" w15:restartNumberingAfterBreak="0">
    <w:nsid w:val="40025696"/>
    <w:multiLevelType w:val="multilevel"/>
    <w:tmpl w:val="EA402BE8"/>
    <w:styleLink w:val="1"/>
    <w:lvl w:ilvl="0">
      <w:start w:val="1"/>
      <w:numFmt w:val="bulle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189603E"/>
    <w:multiLevelType w:val="multilevel"/>
    <w:tmpl w:val="F3FA876A"/>
    <w:lvl w:ilvl="0">
      <w:start w:val="1"/>
      <w:numFmt w:val="upperRoman"/>
      <w:pStyle w:val="10"/>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8" w15:restartNumberingAfterBreak="0">
    <w:nsid w:val="45970167"/>
    <w:multiLevelType w:val="hybridMultilevel"/>
    <w:tmpl w:val="EC3AF3F0"/>
    <w:lvl w:ilvl="0" w:tplc="546C4370">
      <w:start w:val="1"/>
      <w:numFmt w:val="decimal"/>
      <w:lvlText w:val="Figure %1. "/>
      <w:lvlJc w:val="left"/>
      <w:pPr>
        <w:ind w:left="1168"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1608" w:hanging="440"/>
      </w:pPr>
    </w:lvl>
    <w:lvl w:ilvl="2" w:tplc="0409001B" w:tentative="1">
      <w:start w:val="1"/>
      <w:numFmt w:val="lowerRoman"/>
      <w:lvlText w:val="%3."/>
      <w:lvlJc w:val="right"/>
      <w:pPr>
        <w:ind w:left="2048" w:hanging="440"/>
      </w:pPr>
    </w:lvl>
    <w:lvl w:ilvl="3" w:tplc="0409000F" w:tentative="1">
      <w:start w:val="1"/>
      <w:numFmt w:val="decimal"/>
      <w:lvlText w:val="%4."/>
      <w:lvlJc w:val="left"/>
      <w:pPr>
        <w:ind w:left="2488" w:hanging="440"/>
      </w:pPr>
    </w:lvl>
    <w:lvl w:ilvl="4" w:tplc="04090019" w:tentative="1">
      <w:start w:val="1"/>
      <w:numFmt w:val="upperLetter"/>
      <w:lvlText w:val="%5."/>
      <w:lvlJc w:val="left"/>
      <w:pPr>
        <w:ind w:left="2928" w:hanging="440"/>
      </w:pPr>
    </w:lvl>
    <w:lvl w:ilvl="5" w:tplc="0409001B" w:tentative="1">
      <w:start w:val="1"/>
      <w:numFmt w:val="lowerRoman"/>
      <w:lvlText w:val="%6."/>
      <w:lvlJc w:val="right"/>
      <w:pPr>
        <w:ind w:left="3368" w:hanging="440"/>
      </w:pPr>
    </w:lvl>
    <w:lvl w:ilvl="6" w:tplc="0409000F" w:tentative="1">
      <w:start w:val="1"/>
      <w:numFmt w:val="decimal"/>
      <w:lvlText w:val="%7."/>
      <w:lvlJc w:val="left"/>
      <w:pPr>
        <w:ind w:left="3808" w:hanging="440"/>
      </w:pPr>
    </w:lvl>
    <w:lvl w:ilvl="7" w:tplc="04090019" w:tentative="1">
      <w:start w:val="1"/>
      <w:numFmt w:val="upperLetter"/>
      <w:lvlText w:val="%8."/>
      <w:lvlJc w:val="left"/>
      <w:pPr>
        <w:ind w:left="4248" w:hanging="440"/>
      </w:pPr>
    </w:lvl>
    <w:lvl w:ilvl="8" w:tplc="0409001B" w:tentative="1">
      <w:start w:val="1"/>
      <w:numFmt w:val="lowerRoman"/>
      <w:lvlText w:val="%9."/>
      <w:lvlJc w:val="right"/>
      <w:pPr>
        <w:ind w:left="4688" w:hanging="440"/>
      </w:pPr>
    </w:lvl>
  </w:abstractNum>
  <w:abstractNum w:abstractNumId="9" w15:restartNumberingAfterBreak="0">
    <w:nsid w:val="4610286D"/>
    <w:multiLevelType w:val="hybridMultilevel"/>
    <w:tmpl w:val="3FD8B728"/>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1"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898663789">
    <w:abstractNumId w:val="4"/>
  </w:num>
  <w:num w:numId="2" w16cid:durableId="1100298997">
    <w:abstractNumId w:val="11"/>
  </w:num>
  <w:num w:numId="3" w16cid:durableId="2133016307">
    <w:abstractNumId w:val="2"/>
  </w:num>
  <w:num w:numId="4" w16cid:durableId="550194308">
    <w:abstractNumId w:val="7"/>
  </w:num>
  <w:num w:numId="5" w16cid:durableId="994576039">
    <w:abstractNumId w:val="7"/>
  </w:num>
  <w:num w:numId="6" w16cid:durableId="1504468554">
    <w:abstractNumId w:val="7"/>
  </w:num>
  <w:num w:numId="7" w16cid:durableId="285506800">
    <w:abstractNumId w:val="7"/>
  </w:num>
  <w:num w:numId="8" w16cid:durableId="1574925280">
    <w:abstractNumId w:val="10"/>
  </w:num>
  <w:num w:numId="9" w16cid:durableId="749930261">
    <w:abstractNumId w:val="12"/>
  </w:num>
  <w:num w:numId="10" w16cid:durableId="1842505788">
    <w:abstractNumId w:val="5"/>
  </w:num>
  <w:num w:numId="11" w16cid:durableId="342318125">
    <w:abstractNumId w:val="1"/>
  </w:num>
  <w:num w:numId="12" w16cid:durableId="766848411">
    <w:abstractNumId w:val="8"/>
  </w:num>
  <w:num w:numId="13" w16cid:durableId="2136408177">
    <w:abstractNumId w:val="0"/>
  </w:num>
  <w:num w:numId="14" w16cid:durableId="1885410820">
    <w:abstractNumId w:val="6"/>
  </w:num>
  <w:num w:numId="15" w16cid:durableId="1319574613">
    <w:abstractNumId w:val="3"/>
  </w:num>
  <w:num w:numId="16" w16cid:durableId="330253871">
    <w:abstractNumId w:val="9"/>
  </w:num>
  <w:num w:numId="17" w16cid:durableId="409347637">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3D6"/>
    <w:rsid w:val="00002CEB"/>
    <w:rsid w:val="000433D5"/>
    <w:rsid w:val="000606AE"/>
    <w:rsid w:val="00102C34"/>
    <w:rsid w:val="00134684"/>
    <w:rsid w:val="00174169"/>
    <w:rsid w:val="001820B0"/>
    <w:rsid w:val="0018641D"/>
    <w:rsid w:val="001D269C"/>
    <w:rsid w:val="0030383A"/>
    <w:rsid w:val="003224CB"/>
    <w:rsid w:val="0034184C"/>
    <w:rsid w:val="003469AB"/>
    <w:rsid w:val="00391FB8"/>
    <w:rsid w:val="003B2DE6"/>
    <w:rsid w:val="003C63FC"/>
    <w:rsid w:val="00400424"/>
    <w:rsid w:val="004F35B5"/>
    <w:rsid w:val="005A0A6F"/>
    <w:rsid w:val="005B5A8F"/>
    <w:rsid w:val="006129BD"/>
    <w:rsid w:val="00647EFE"/>
    <w:rsid w:val="00664FD1"/>
    <w:rsid w:val="0068781C"/>
    <w:rsid w:val="006E19C4"/>
    <w:rsid w:val="006F5BEA"/>
    <w:rsid w:val="00780FAE"/>
    <w:rsid w:val="007A5767"/>
    <w:rsid w:val="00876628"/>
    <w:rsid w:val="00896B2B"/>
    <w:rsid w:val="008B65E4"/>
    <w:rsid w:val="008C21D6"/>
    <w:rsid w:val="00926F89"/>
    <w:rsid w:val="0093792D"/>
    <w:rsid w:val="00964F34"/>
    <w:rsid w:val="009875D3"/>
    <w:rsid w:val="00A1073B"/>
    <w:rsid w:val="00A45AEF"/>
    <w:rsid w:val="00AB523F"/>
    <w:rsid w:val="00AF3CDD"/>
    <w:rsid w:val="00B57A1C"/>
    <w:rsid w:val="00B96DFF"/>
    <w:rsid w:val="00C85B38"/>
    <w:rsid w:val="00D530E5"/>
    <w:rsid w:val="00D55A94"/>
    <w:rsid w:val="00D70E46"/>
    <w:rsid w:val="00D7405C"/>
    <w:rsid w:val="00DB1782"/>
    <w:rsid w:val="00DB66F6"/>
    <w:rsid w:val="00DF35C5"/>
    <w:rsid w:val="00E02BE6"/>
    <w:rsid w:val="00E127EB"/>
    <w:rsid w:val="00E2017E"/>
    <w:rsid w:val="00E35994"/>
    <w:rsid w:val="00EA0E4B"/>
    <w:rsid w:val="00EC1E12"/>
    <w:rsid w:val="00ED13D6"/>
    <w:rsid w:val="00F45D54"/>
    <w:rsid w:val="00FB3E7D"/>
    <w:rsid w:val="00FE2A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C1900"/>
  <w15:chartTrackingRefBased/>
  <w15:docId w15:val="{428EC30C-4621-CF4F-ACA8-116EF15B8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ko-Kore-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rPr>
      <w:lang w:eastAsia="en-US"/>
    </w:rPr>
  </w:style>
  <w:style w:type="paragraph" w:styleId="10">
    <w:name w:val="heading 1"/>
    <w:basedOn w:val="a"/>
    <w:next w:val="a"/>
    <w:qFormat/>
    <w:pPr>
      <w:keepNext/>
      <w:keepLines/>
      <w:numPr>
        <w:numId w:val="4"/>
      </w:numPr>
      <w:tabs>
        <w:tab w:val="left" w:pos="216"/>
        <w:tab w:val="num" w:pos="576"/>
      </w:tabs>
      <w:spacing w:before="160" w:after="80"/>
      <w:ind w:firstLine="216"/>
      <w:outlineLvl w:val="0"/>
    </w:pPr>
    <w:rPr>
      <w:smallCaps/>
      <w:noProof/>
    </w:rPr>
  </w:style>
  <w:style w:type="paragraph" w:styleId="2">
    <w:name w:val="heading 2"/>
    <w:basedOn w:val="a"/>
    <w:next w:val="a"/>
    <w:qFormat/>
    <w:pPr>
      <w:keepNext/>
      <w:keepLines/>
      <w:numPr>
        <w:ilvl w:val="1"/>
        <w:numId w:val="5"/>
      </w:numPr>
      <w:spacing w:before="120" w:after="60"/>
      <w:ind w:left="288" w:hanging="288"/>
      <w:jc w:val="left"/>
      <w:outlineLvl w:val="1"/>
    </w:pPr>
    <w:rPr>
      <w:i/>
      <w:iCs/>
      <w:noProof/>
    </w:rPr>
  </w:style>
  <w:style w:type="paragraph" w:styleId="3">
    <w:name w:val="heading 3"/>
    <w:basedOn w:val="a"/>
    <w:next w:val="a"/>
    <w:qFormat/>
    <w:pPr>
      <w:numPr>
        <w:ilvl w:val="2"/>
        <w:numId w:val="6"/>
      </w:numPr>
      <w:tabs>
        <w:tab w:val="num" w:pos="540"/>
      </w:tabs>
      <w:spacing w:line="240" w:lineRule="exact"/>
      <w:ind w:firstLine="180"/>
      <w:jc w:val="both"/>
      <w:outlineLvl w:val="2"/>
    </w:pPr>
    <w:rPr>
      <w:i/>
      <w:iCs/>
      <w:noProof/>
    </w:rPr>
  </w:style>
  <w:style w:type="paragraph" w:styleId="4">
    <w:name w:val="heading 4"/>
    <w:basedOn w:val="a"/>
    <w:next w:val="a"/>
    <w:qFormat/>
    <w:pPr>
      <w:numPr>
        <w:ilvl w:val="3"/>
        <w:numId w:val="7"/>
      </w:numPr>
      <w:spacing w:before="40" w:after="40"/>
      <w:jc w:val="both"/>
      <w:outlineLvl w:val="3"/>
    </w:pPr>
    <w:rPr>
      <w:i/>
      <w:iCs/>
      <w:noProof/>
    </w:rPr>
  </w:style>
  <w:style w:type="paragraph" w:styleId="5">
    <w:name w:val="heading 5"/>
    <w:basedOn w:val="a"/>
    <w:next w:val="a"/>
    <w:qFormat/>
    <w:pPr>
      <w:tabs>
        <w:tab w:val="left" w:pos="360"/>
      </w:tabs>
      <w:spacing w:before="160" w:after="80"/>
      <w:outlineLvl w:val="4"/>
    </w:pPr>
    <w:rPr>
      <w:smallCaps/>
      <w:noProof/>
    </w:rPr>
  </w:style>
  <w:style w:type="character" w:default="1" w:styleId="a0">
    <w:name w:val="Default Paragraph Font"/>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Abstract">
    <w:name w:val="Abstract"/>
    <w:link w:val="AbstractChar"/>
    <w:pPr>
      <w:spacing w:after="200"/>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a3">
    <w:name w:val="Body Text"/>
    <w:basedOn w:val="a"/>
    <w:link w:val="Char"/>
    <w:pPr>
      <w:spacing w:after="120" w:line="228" w:lineRule="auto"/>
      <w:ind w:firstLine="288"/>
      <w:jc w:val="both"/>
    </w:pPr>
    <w:rPr>
      <w:spacing w:val="-1"/>
    </w:rPr>
  </w:style>
  <w:style w:type="paragraph" w:customStyle="1" w:styleId="bulletlist">
    <w:name w:val="bullet list"/>
    <w:basedOn w:val="a3"/>
    <w:pPr>
      <w:numPr>
        <w:numId w:val="1"/>
      </w:numPr>
    </w:pPr>
  </w:style>
  <w:style w:type="paragraph" w:customStyle="1" w:styleId="equation">
    <w:name w:val="equation"/>
    <w:basedOn w:val="a"/>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02BE6"/>
    <w:pPr>
      <w:numPr>
        <w:numId w:val="2"/>
      </w:numPr>
      <w:spacing w:before="80" w:after="200"/>
      <w:jc w:val="center"/>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keywords">
    <w:name w:val="key words"/>
    <w:pPr>
      <w:spacing w:after="120"/>
      <w:ind w:firstLine="288"/>
      <w:jc w:val="both"/>
    </w:pPr>
    <w:rPr>
      <w:b/>
      <w:bCs/>
      <w:i/>
      <w:iCs/>
      <w:noProof/>
      <w:sz w:val="18"/>
      <w:szCs w:val="18"/>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pPr>
      <w:spacing w:before="60" w:after="30"/>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StyleAbstractItalic">
    <w:name w:val="Style Abstract + Italic"/>
    <w:basedOn w:val="Abstract"/>
    <w:link w:val="StyleAbstractItalicChar"/>
    <w:rsid w:val="00B57A1C"/>
    <w:rPr>
      <w:rFonts w:eastAsia="MS Mincho"/>
      <w:i/>
      <w:iCs/>
    </w:rPr>
  </w:style>
  <w:style w:type="character" w:customStyle="1" w:styleId="AbstractChar">
    <w:name w:val="Abstract Char"/>
    <w:link w:val="Abstract"/>
    <w:locked/>
    <w:rsid w:val="00B57A1C"/>
    <w:rPr>
      <w:b/>
      <w:bCs/>
      <w:sz w:val="18"/>
      <w:szCs w:val="18"/>
      <w:lang w:val="en-US" w:eastAsia="en-US" w:bidi="ar-SA"/>
    </w:rPr>
  </w:style>
  <w:style w:type="character" w:customStyle="1" w:styleId="StyleAbstractItalicChar">
    <w:name w:val="Style Abstract + Italic Char"/>
    <w:link w:val="StyleAbstractItalic"/>
    <w:locked/>
    <w:rsid w:val="00B57A1C"/>
    <w:rPr>
      <w:rFonts w:eastAsia="MS Mincho"/>
      <w:b/>
      <w:bCs/>
      <w:i/>
      <w:iCs/>
      <w:sz w:val="18"/>
      <w:szCs w:val="18"/>
      <w:lang w:val="en-US" w:eastAsia="en-US" w:bidi="ar-SA"/>
    </w:rPr>
  </w:style>
  <w:style w:type="paragraph" w:styleId="a4">
    <w:name w:val="header"/>
    <w:basedOn w:val="a"/>
    <w:link w:val="Char0"/>
    <w:rsid w:val="0068781C"/>
    <w:pPr>
      <w:tabs>
        <w:tab w:val="center" w:pos="4680"/>
        <w:tab w:val="right" w:pos="9360"/>
      </w:tabs>
    </w:pPr>
  </w:style>
  <w:style w:type="character" w:customStyle="1" w:styleId="Char0">
    <w:name w:val="머리글 Char"/>
    <w:link w:val="a4"/>
    <w:rsid w:val="0068781C"/>
    <w:rPr>
      <w:lang w:eastAsia="en-US"/>
    </w:rPr>
  </w:style>
  <w:style w:type="paragraph" w:styleId="a5">
    <w:name w:val="footer"/>
    <w:basedOn w:val="a"/>
    <w:link w:val="Char1"/>
    <w:rsid w:val="0068781C"/>
    <w:pPr>
      <w:tabs>
        <w:tab w:val="center" w:pos="4680"/>
        <w:tab w:val="right" w:pos="9360"/>
      </w:tabs>
    </w:pPr>
  </w:style>
  <w:style w:type="character" w:customStyle="1" w:styleId="Char1">
    <w:name w:val="바닥글 Char"/>
    <w:link w:val="a5"/>
    <w:rsid w:val="0068781C"/>
    <w:rPr>
      <w:lang w:eastAsia="en-US"/>
    </w:rPr>
  </w:style>
  <w:style w:type="paragraph" w:styleId="a6">
    <w:name w:val="Balloon Text"/>
    <w:basedOn w:val="a"/>
    <w:link w:val="Char2"/>
    <w:rsid w:val="003469AB"/>
    <w:rPr>
      <w:rFonts w:ascii="Tahoma" w:hAnsi="Tahoma" w:cs="Tahoma"/>
      <w:sz w:val="16"/>
      <w:szCs w:val="16"/>
    </w:rPr>
  </w:style>
  <w:style w:type="character" w:customStyle="1" w:styleId="Char2">
    <w:name w:val="풍선 도움말 텍스트 Char"/>
    <w:link w:val="a6"/>
    <w:rsid w:val="003469AB"/>
    <w:rPr>
      <w:rFonts w:ascii="Tahoma" w:hAnsi="Tahoma" w:cs="Tahoma"/>
      <w:sz w:val="16"/>
      <w:szCs w:val="16"/>
      <w:lang w:eastAsia="en-US"/>
    </w:rPr>
  </w:style>
  <w:style w:type="character" w:customStyle="1" w:styleId="Char">
    <w:name w:val="본문 Char"/>
    <w:link w:val="a3"/>
    <w:rsid w:val="00964F34"/>
    <w:rPr>
      <w:spacing w:val="-1"/>
      <w:lang w:eastAsia="en-US"/>
    </w:rPr>
  </w:style>
  <w:style w:type="numbering" w:customStyle="1" w:styleId="1">
    <w:name w:val="현재 목록1"/>
    <w:rsid w:val="001820B0"/>
    <w:pPr>
      <w:numPr>
        <w:numId w:val="14"/>
      </w:numPr>
    </w:pPr>
  </w:style>
  <w:style w:type="paragraph" w:customStyle="1" w:styleId="Bibliography">
    <w:name w:val="Bibliography"/>
    <w:basedOn w:val="a"/>
    <w:link w:val="BibliographyChar"/>
    <w:rsid w:val="00EC1E12"/>
    <w:pPr>
      <w:tabs>
        <w:tab w:val="left" w:pos="380"/>
      </w:tabs>
      <w:ind w:left="384" w:hanging="384"/>
    </w:pPr>
  </w:style>
  <w:style w:type="character" w:customStyle="1" w:styleId="BibliographyChar">
    <w:name w:val="Bibliography Char"/>
    <w:basedOn w:val="a0"/>
    <w:link w:val="Bibliography"/>
    <w:rsid w:val="00EC1E12"/>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496">
      <w:bodyDiv w:val="1"/>
      <w:marLeft w:val="0"/>
      <w:marRight w:val="0"/>
      <w:marTop w:val="0"/>
      <w:marBottom w:val="0"/>
      <w:divBdr>
        <w:top w:val="none" w:sz="0" w:space="0" w:color="auto"/>
        <w:left w:val="none" w:sz="0" w:space="0" w:color="auto"/>
        <w:bottom w:val="none" w:sz="0" w:space="0" w:color="auto"/>
        <w:right w:val="none" w:sz="0" w:space="0" w:color="auto"/>
      </w:divBdr>
    </w:div>
    <w:div w:id="1073743234">
      <w:bodyDiv w:val="1"/>
      <w:marLeft w:val="0"/>
      <w:marRight w:val="0"/>
      <w:marTop w:val="0"/>
      <w:marBottom w:val="0"/>
      <w:divBdr>
        <w:top w:val="none" w:sz="0" w:space="0" w:color="auto"/>
        <w:left w:val="none" w:sz="0" w:space="0" w:color="auto"/>
        <w:bottom w:val="none" w:sz="0" w:space="0" w:color="auto"/>
        <w:right w:val="none" w:sz="0" w:space="0" w:color="auto"/>
      </w:divBdr>
    </w:div>
    <w:div w:id="187021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5D624-053C-4E36-AEF8-F0409CB6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5</Pages>
  <Words>4439</Words>
  <Characters>25303</Characters>
  <Application>Microsoft Office Word</Application>
  <DocSecurity>0</DocSecurity>
  <Lines>210</Lines>
  <Paragraphs>59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International Journal of Computer Science and Intelligent Computing (IJCSIC)</vt:lpstr>
      <vt:lpstr>International Journal of Computer Science and Intelligent Computing (IJCSIC)</vt:lpstr>
    </vt:vector>
  </TitlesOfParts>
  <Company>IEEE</Company>
  <LinksUpToDate>false</LinksUpToDate>
  <CharactersWithSpaces>29683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Journal of Computer Science and Intelligent Computing (IJCSIC)</dc:title>
  <dc:subject/>
  <dc:creator>IJCSIC</dc:creator>
  <cp:keywords/>
  <cp:lastModifiedBy>주한새</cp:lastModifiedBy>
  <cp:revision>7</cp:revision>
  <dcterms:created xsi:type="dcterms:W3CDTF">2023-05-22T09:48:00Z</dcterms:created>
  <dcterms:modified xsi:type="dcterms:W3CDTF">2023-05-22T11:12:00Z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id="T2rgiIL7"/&gt;&lt;style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